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A2E3" w14:textId="77777777" w:rsidR="0062162D" w:rsidRDefault="0062162D" w:rsidP="0062162D">
      <w:pPr>
        <w:rPr>
          <w:rFonts w:asciiTheme="minorHAnsi" w:hAnsiTheme="minorHAnsi"/>
          <w:b/>
          <w:lang w:val="en-GB"/>
        </w:rPr>
      </w:pPr>
    </w:p>
    <w:tbl>
      <w:tblPr>
        <w:tblStyle w:val="TableGrid"/>
        <w:tblW w:w="10629" w:type="dxa"/>
        <w:jc w:val="center"/>
        <w:tblLook w:val="04A0" w:firstRow="1" w:lastRow="0" w:firstColumn="1" w:lastColumn="0" w:noHBand="0" w:noVBand="1"/>
      </w:tblPr>
      <w:tblGrid>
        <w:gridCol w:w="4851"/>
        <w:gridCol w:w="2854"/>
        <w:gridCol w:w="2924"/>
      </w:tblGrid>
      <w:tr w:rsidR="0062162D" w14:paraId="50505D68" w14:textId="77777777" w:rsidTr="00234ABA">
        <w:trPr>
          <w:trHeight w:val="2142"/>
          <w:jc w:val="center"/>
        </w:trPr>
        <w:tc>
          <w:tcPr>
            <w:tcW w:w="8642" w:type="dxa"/>
            <w:gridSpan w:val="2"/>
          </w:tcPr>
          <w:p w14:paraId="79080323" w14:textId="77777777" w:rsidR="00FD2B5D" w:rsidRDefault="0062162D" w:rsidP="006B4DC4">
            <w:pPr>
              <w:rPr>
                <w:rFonts w:asciiTheme="minorHAnsi" w:hAnsiTheme="minorHAnsi"/>
                <w:b/>
                <w:lang w:val="en-GB"/>
              </w:rPr>
            </w:pPr>
            <w:r w:rsidRPr="0087584E">
              <w:rPr>
                <w:rFonts w:asciiTheme="minorHAnsi" w:hAnsiTheme="minorHAnsi"/>
                <w:b/>
                <w:lang w:val="en-GB"/>
              </w:rPr>
              <w:t>Course Name</w:t>
            </w:r>
            <w:r w:rsidR="00FD2B5D">
              <w:rPr>
                <w:rFonts w:asciiTheme="minorHAnsi" w:hAnsiTheme="minorHAnsi"/>
                <w:b/>
                <w:lang w:val="en-GB"/>
              </w:rPr>
              <w:t xml:space="preserve">: </w:t>
            </w:r>
          </w:p>
          <w:p w14:paraId="07E2D754" w14:textId="0FE6E1D6" w:rsidR="0062162D" w:rsidRPr="00352C48" w:rsidRDefault="00FD2B5D" w:rsidP="006B4DC4">
            <w:pPr>
              <w:rPr>
                <w:rFonts w:asciiTheme="minorHAnsi" w:hAnsiTheme="minorHAnsi"/>
                <w:b/>
                <w:lang w:val="en-GB"/>
              </w:rPr>
            </w:pPr>
            <w:r w:rsidRPr="00352C48">
              <w:rPr>
                <w:rFonts w:asciiTheme="minorHAnsi" w:hAnsiTheme="minorHAnsi"/>
                <w:b/>
                <w:lang w:val="en-GB"/>
              </w:rPr>
              <w:t>ENG</w:t>
            </w:r>
            <w:r w:rsidR="00E90BBB">
              <w:rPr>
                <w:rFonts w:asciiTheme="minorHAnsi" w:hAnsiTheme="minorHAnsi"/>
                <w:b/>
                <w:lang w:val="en-GB"/>
              </w:rPr>
              <w:t>L</w:t>
            </w:r>
            <w:r w:rsidRPr="00352C48">
              <w:rPr>
                <w:rFonts w:asciiTheme="minorHAnsi" w:hAnsiTheme="minorHAnsi"/>
                <w:b/>
                <w:lang w:val="en-GB"/>
              </w:rPr>
              <w:t xml:space="preserve"> 271/BLCK 280 (Transnational Black Literature)</w:t>
            </w:r>
          </w:p>
          <w:p w14:paraId="46FA16DA" w14:textId="77777777" w:rsidR="0062162D" w:rsidRPr="0087584E" w:rsidRDefault="0062162D" w:rsidP="006B4DC4">
            <w:pPr>
              <w:rPr>
                <w:rFonts w:asciiTheme="minorHAnsi" w:hAnsiTheme="minorHAnsi"/>
                <w:lang w:val="en-GB"/>
              </w:rPr>
            </w:pPr>
          </w:p>
          <w:p w14:paraId="034B7913" w14:textId="77777777" w:rsidR="0062162D" w:rsidRDefault="0062162D" w:rsidP="006B4DC4">
            <w:pPr>
              <w:rPr>
                <w:rFonts w:asciiTheme="minorHAnsi" w:hAnsiTheme="minorHAnsi"/>
                <w:b/>
                <w:lang w:val="en-GB"/>
              </w:rPr>
            </w:pPr>
            <w:r w:rsidRPr="0087584E">
              <w:rPr>
                <w:rFonts w:asciiTheme="minorHAnsi" w:hAnsiTheme="minorHAnsi"/>
                <w:b/>
                <w:lang w:val="en-GB"/>
              </w:rPr>
              <w:t xml:space="preserve">Contact Hours </w:t>
            </w:r>
          </w:p>
          <w:p w14:paraId="51FE107C" w14:textId="0EA93E60" w:rsidR="0062162D" w:rsidRPr="00FD2B5D" w:rsidRDefault="00FD2B5D" w:rsidP="00DF055C">
            <w:pPr>
              <w:rPr>
                <w:rFonts w:asciiTheme="minorHAnsi" w:hAnsiTheme="minorHAnsi"/>
                <w:lang w:val="en-GB"/>
              </w:rPr>
            </w:pPr>
            <w:r w:rsidRPr="00FD2B5D">
              <w:rPr>
                <w:rFonts w:asciiTheme="minorHAnsi" w:hAnsiTheme="minorHAnsi"/>
                <w:lang w:val="en-GB"/>
              </w:rPr>
              <w:t>Tuesdays 1pm-2.30pm and Thursday-11.30am-1pm</w:t>
            </w:r>
          </w:p>
        </w:tc>
        <w:tc>
          <w:tcPr>
            <w:tcW w:w="1987" w:type="dxa"/>
          </w:tcPr>
          <w:p w14:paraId="023542CD" w14:textId="603F6447" w:rsidR="0062162D" w:rsidRPr="00B0389A" w:rsidRDefault="0062162D" w:rsidP="00FD2B5D">
            <w:pPr>
              <w:rPr>
                <w:rFonts w:asciiTheme="minorHAnsi" w:hAnsiTheme="minorHAnsi"/>
                <w:b/>
                <w:bCs/>
                <w:lang w:val="en-GB"/>
              </w:rPr>
            </w:pPr>
          </w:p>
        </w:tc>
      </w:tr>
      <w:tr w:rsidR="0062162D" w14:paraId="461FCE34" w14:textId="77777777" w:rsidTr="00234ABA">
        <w:trPr>
          <w:trHeight w:val="2382"/>
          <w:jc w:val="center"/>
        </w:trPr>
        <w:tc>
          <w:tcPr>
            <w:tcW w:w="8642" w:type="dxa"/>
            <w:gridSpan w:val="2"/>
          </w:tcPr>
          <w:p w14:paraId="361C3BB2" w14:textId="77777777" w:rsidR="0062162D" w:rsidRPr="00694FB0" w:rsidRDefault="0062162D" w:rsidP="006B4DC4">
            <w:pPr>
              <w:rPr>
                <w:rFonts w:asciiTheme="minorHAnsi" w:hAnsiTheme="minorHAnsi"/>
                <w:b/>
                <w:lang w:val="en-GB"/>
              </w:rPr>
            </w:pPr>
            <w:r w:rsidRPr="00694FB0">
              <w:rPr>
                <w:rFonts w:asciiTheme="minorHAnsi" w:hAnsiTheme="minorHAnsi"/>
                <w:b/>
                <w:lang w:val="en-GB"/>
              </w:rPr>
              <w:t>Course Description</w:t>
            </w:r>
          </w:p>
          <w:p w14:paraId="7071CEBD" w14:textId="2B102A59" w:rsidR="006A67B6" w:rsidRPr="00ED4F6A" w:rsidRDefault="006A67B6" w:rsidP="006A67B6">
            <w:pPr>
              <w:rPr>
                <w:rFonts w:asciiTheme="minorHAnsi" w:hAnsiTheme="minorHAnsi" w:cstheme="minorHAnsi"/>
              </w:rPr>
            </w:pPr>
            <w:r w:rsidRPr="00ED4F6A">
              <w:rPr>
                <w:rFonts w:asciiTheme="minorHAnsi" w:hAnsiTheme="minorHAnsi" w:cstheme="minorHAnsi"/>
              </w:rPr>
              <w:t>This course explores significant concepts and issues in the study of Black literature. The course will provide students with a broad educational base which combines the study of selected drama, prose, and poetry</w:t>
            </w:r>
            <w:r w:rsidR="00FB129A">
              <w:rPr>
                <w:rFonts w:asciiTheme="minorHAnsi" w:hAnsiTheme="minorHAnsi" w:cstheme="minorHAnsi"/>
              </w:rPr>
              <w:t>,</w:t>
            </w:r>
            <w:r w:rsidRPr="00ED4F6A">
              <w:rPr>
                <w:rFonts w:asciiTheme="minorHAnsi" w:hAnsiTheme="minorHAnsi" w:cstheme="minorHAnsi"/>
              </w:rPr>
              <w:t xml:space="preserve"> from a range of themes, eras, and geopolitics of black writers.  Lectures, materials, and discussions will examine how the interlocking themes of resistance, reframing, transformation, cultural renewal</w:t>
            </w:r>
            <w:r w:rsidR="004B672D" w:rsidRPr="00ED4F6A">
              <w:rPr>
                <w:rFonts w:asciiTheme="minorHAnsi" w:hAnsiTheme="minorHAnsi" w:cstheme="minorHAnsi"/>
              </w:rPr>
              <w:t>, racialization,</w:t>
            </w:r>
            <w:r w:rsidRPr="00ED4F6A">
              <w:rPr>
                <w:rFonts w:asciiTheme="minorHAnsi" w:hAnsiTheme="minorHAnsi" w:cstheme="minorHAnsi"/>
              </w:rPr>
              <w:t xml:space="preserve"> an</w:t>
            </w:r>
            <w:r w:rsidR="004B672D" w:rsidRPr="00ED4F6A">
              <w:rPr>
                <w:rFonts w:asciiTheme="minorHAnsi" w:hAnsiTheme="minorHAnsi" w:cstheme="minorHAnsi"/>
              </w:rPr>
              <w:t>d cultural revival, form the ideological crux of major Black literatures.</w:t>
            </w:r>
            <w:r w:rsidR="00FB129A">
              <w:rPr>
                <w:rFonts w:asciiTheme="minorHAnsi" w:hAnsiTheme="minorHAnsi" w:cstheme="minorHAnsi"/>
              </w:rPr>
              <w:t xml:space="preserve"> Invited guest writers and video materials will complement learnings from liste</w:t>
            </w:r>
            <w:r w:rsidR="003C6CDA">
              <w:rPr>
                <w:rFonts w:asciiTheme="minorHAnsi" w:hAnsiTheme="minorHAnsi" w:cstheme="minorHAnsi"/>
              </w:rPr>
              <w:t>d reading materials.</w:t>
            </w:r>
          </w:p>
          <w:p w14:paraId="742AEF22" w14:textId="27C7C188" w:rsidR="00AF155F" w:rsidRPr="00883E5C" w:rsidRDefault="00AF155F" w:rsidP="00DF055C">
            <w:pPr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1987" w:type="dxa"/>
          </w:tcPr>
          <w:p w14:paraId="2759B941" w14:textId="430F369D" w:rsidR="00DF055C" w:rsidRDefault="0062162D" w:rsidP="00DF055C">
            <w:pPr>
              <w:rPr>
                <w:rFonts w:asciiTheme="minorHAnsi" w:hAnsiTheme="minorHAnsi"/>
                <w:b/>
                <w:lang w:val="en-GB"/>
              </w:rPr>
            </w:pPr>
            <w:r w:rsidRPr="0087584E">
              <w:rPr>
                <w:rFonts w:asciiTheme="minorHAnsi" w:hAnsiTheme="minorHAnsi"/>
                <w:b/>
                <w:lang w:val="en-GB"/>
              </w:rPr>
              <w:t>Required Course Materials</w:t>
            </w:r>
          </w:p>
          <w:p w14:paraId="49354A21" w14:textId="31C81FB3" w:rsidR="00DF055C" w:rsidRPr="003430E9" w:rsidRDefault="003430E9" w:rsidP="00DF055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lang w:val="en-GB"/>
              </w:rPr>
            </w:pPr>
            <w:r w:rsidRPr="003430E9">
              <w:rPr>
                <w:rFonts w:asciiTheme="minorHAnsi" w:hAnsiTheme="minorHAnsi"/>
                <w:lang w:val="en-GB"/>
              </w:rPr>
              <w:t xml:space="preserve">Most of the readings will be available through the library. </w:t>
            </w:r>
          </w:p>
          <w:p w14:paraId="5122AF8F" w14:textId="3AB5BE78" w:rsidR="00DF055C" w:rsidRPr="003430E9" w:rsidRDefault="003430E9" w:rsidP="00DF055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lang w:val="en-GB"/>
              </w:rPr>
            </w:pPr>
            <w:r w:rsidRPr="003430E9">
              <w:rPr>
                <w:rFonts w:asciiTheme="minorHAnsi" w:hAnsiTheme="minorHAnsi"/>
                <w:lang w:val="en-GB"/>
              </w:rPr>
              <w:t>A few texts</w:t>
            </w:r>
            <w:r w:rsidR="00773091">
              <w:rPr>
                <w:rFonts w:asciiTheme="minorHAnsi" w:hAnsiTheme="minorHAnsi"/>
                <w:lang w:val="en-GB"/>
              </w:rPr>
              <w:t xml:space="preserve"> will</w:t>
            </w:r>
            <w:r w:rsidR="00FB129A">
              <w:rPr>
                <w:rFonts w:asciiTheme="minorHAnsi" w:hAnsiTheme="minorHAnsi"/>
                <w:lang w:val="en-GB"/>
              </w:rPr>
              <w:t xml:space="preserve"> be purchased.</w:t>
            </w:r>
          </w:p>
          <w:p w14:paraId="5DDF3440" w14:textId="62AE972B" w:rsidR="00DF055C" w:rsidRPr="003430E9" w:rsidRDefault="00FB129A" w:rsidP="00DF055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Pdf copies of</w:t>
            </w:r>
            <w:r w:rsidR="003430E9" w:rsidRPr="003430E9">
              <w:rPr>
                <w:rFonts w:asciiTheme="minorHAnsi" w:hAnsiTheme="minorHAnsi"/>
                <w:lang w:val="en-GB"/>
              </w:rPr>
              <w:t xml:space="preserve"> other materials will be provided</w:t>
            </w:r>
            <w:r>
              <w:rPr>
                <w:rFonts w:asciiTheme="minorHAnsi" w:hAnsiTheme="minorHAnsi"/>
                <w:lang w:val="en-GB"/>
              </w:rPr>
              <w:t>.</w:t>
            </w:r>
          </w:p>
          <w:p w14:paraId="08A5B25D" w14:textId="77777777" w:rsidR="00DF055C" w:rsidRPr="003430E9" w:rsidRDefault="00DF055C" w:rsidP="003430E9">
            <w:pPr>
              <w:rPr>
                <w:rFonts w:asciiTheme="minorHAnsi" w:hAnsiTheme="minorHAnsi"/>
                <w:lang w:val="en-GB"/>
              </w:rPr>
            </w:pPr>
          </w:p>
          <w:p w14:paraId="30EE6EDC" w14:textId="6A9AB57B" w:rsidR="00DF055C" w:rsidRPr="00DF055C" w:rsidRDefault="00DF055C" w:rsidP="00DF055C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62162D" w14:paraId="59A01009" w14:textId="77777777" w:rsidTr="00234ABA">
        <w:trPr>
          <w:trHeight w:val="3111"/>
          <w:jc w:val="center"/>
        </w:trPr>
        <w:tc>
          <w:tcPr>
            <w:tcW w:w="8642" w:type="dxa"/>
            <w:gridSpan w:val="2"/>
          </w:tcPr>
          <w:p w14:paraId="44895B76" w14:textId="77777777" w:rsidR="0062162D" w:rsidRDefault="0062162D" w:rsidP="0062162D">
            <w:pPr>
              <w:rPr>
                <w:rFonts w:asciiTheme="minorHAnsi" w:hAnsiTheme="minorHAnsi"/>
                <w:b/>
                <w:lang w:val="en-GB"/>
              </w:rPr>
            </w:pPr>
            <w:r w:rsidRPr="000B4A66">
              <w:rPr>
                <w:rFonts w:asciiTheme="minorHAnsi" w:hAnsiTheme="minorHAnsi"/>
                <w:b/>
                <w:lang w:val="en-GB"/>
              </w:rPr>
              <w:t>Course Objectives</w:t>
            </w:r>
          </w:p>
          <w:p w14:paraId="181560CE" w14:textId="533DEF51" w:rsidR="00ED4F6A" w:rsidRPr="00ED4F6A" w:rsidRDefault="00ED41AE" w:rsidP="00ED4F6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By the end of the cou</w:t>
            </w:r>
            <w:r w:rsidR="00ED4F6A">
              <w:rPr>
                <w:rFonts w:asciiTheme="minorHAnsi" w:hAnsiTheme="minorHAnsi"/>
                <w:lang w:val="en-GB"/>
              </w:rPr>
              <w:t>rse, students should be able to</w:t>
            </w:r>
            <w:r w:rsidR="00ED4F6A" w:rsidRPr="00B91F8B">
              <w:rPr>
                <w:rFonts w:ascii="Trebuchet MS" w:hAnsi="Trebuchet MS" w:cs="Arial"/>
              </w:rPr>
              <w:t xml:space="preserve"> </w:t>
            </w:r>
            <w:r w:rsidR="00ED4F6A">
              <w:rPr>
                <w:rFonts w:asciiTheme="minorHAnsi" w:hAnsiTheme="minorHAnsi" w:cstheme="minorHAnsi"/>
              </w:rPr>
              <w:t>demonstrate</w:t>
            </w:r>
            <w:r w:rsidR="00ED4F6A" w:rsidRPr="00ED4F6A">
              <w:rPr>
                <w:rFonts w:asciiTheme="minorHAnsi" w:hAnsiTheme="minorHAnsi" w:cstheme="minorHAnsi"/>
              </w:rPr>
              <w:t xml:space="preserve"> increasing ability to: </w:t>
            </w:r>
          </w:p>
          <w:p w14:paraId="0FAF1729" w14:textId="77777777" w:rsidR="00ED4F6A" w:rsidRPr="00B91F8B" w:rsidRDefault="00ED4F6A" w:rsidP="00ED4F6A">
            <w:pPr>
              <w:rPr>
                <w:rFonts w:ascii="Trebuchet MS" w:hAnsi="Trebuchet MS" w:cs="Arial"/>
              </w:rPr>
            </w:pPr>
          </w:p>
          <w:p w14:paraId="072F80B4" w14:textId="2C6C9036" w:rsidR="00ED4F6A" w:rsidRPr="00ED4F6A" w:rsidRDefault="00ED4F6A" w:rsidP="00ED4F6A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ED4F6A">
              <w:rPr>
                <w:rFonts w:asciiTheme="minorHAnsi" w:hAnsiTheme="minorHAnsi" w:cstheme="minorHAnsi"/>
              </w:rPr>
              <w:t xml:space="preserve">Engage with and discuss Black </w:t>
            </w:r>
            <w:r>
              <w:rPr>
                <w:rFonts w:asciiTheme="minorHAnsi" w:hAnsiTheme="minorHAnsi" w:cstheme="minorHAnsi"/>
              </w:rPr>
              <w:t>literature from diverse</w:t>
            </w:r>
            <w:r w:rsidRPr="00ED4F6A">
              <w:rPr>
                <w:rFonts w:asciiTheme="minorHAnsi" w:hAnsiTheme="minorHAnsi" w:cstheme="minorHAnsi"/>
              </w:rPr>
              <w:t xml:space="preserve"> standpoints.</w:t>
            </w:r>
          </w:p>
          <w:p w14:paraId="44691FE7" w14:textId="28295D91" w:rsidR="00ED4F6A" w:rsidRPr="00ED4F6A" w:rsidRDefault="00ED4F6A" w:rsidP="00ED4F6A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ED4F6A">
              <w:rPr>
                <w:rFonts w:asciiTheme="minorHAnsi" w:hAnsiTheme="minorHAnsi" w:cstheme="minorHAnsi"/>
              </w:rPr>
              <w:t>se basic concepts</w:t>
            </w:r>
            <w:r>
              <w:rPr>
                <w:rFonts w:asciiTheme="minorHAnsi" w:hAnsiTheme="minorHAnsi" w:cstheme="minorHAnsi"/>
              </w:rPr>
              <w:t xml:space="preserve"> and ideas, e.g.,</w:t>
            </w:r>
            <w:r w:rsidRPr="00ED4F6A">
              <w:rPr>
                <w:rFonts w:asciiTheme="minorHAnsi" w:hAnsiTheme="minorHAnsi" w:cstheme="minorHAnsi"/>
              </w:rPr>
              <w:t xml:space="preserve"> reception, race, space,</w:t>
            </w:r>
            <w:r>
              <w:rPr>
                <w:rFonts w:asciiTheme="minorHAnsi" w:hAnsiTheme="minorHAnsi" w:cstheme="minorHAnsi"/>
              </w:rPr>
              <w:t xml:space="preserve"> de-colonization</w:t>
            </w:r>
            <w:r w:rsidRPr="00ED4F6A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historiography</w:t>
            </w:r>
            <w:r w:rsidRPr="00ED4F6A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etc.,</w:t>
            </w:r>
            <w:r w:rsidRPr="00ED4F6A">
              <w:rPr>
                <w:rFonts w:asciiTheme="minorHAnsi" w:hAnsiTheme="minorHAnsi" w:cstheme="minorHAnsi"/>
              </w:rPr>
              <w:t xml:space="preserve"> to investigate and analyze examples</w:t>
            </w:r>
            <w:r>
              <w:rPr>
                <w:rFonts w:asciiTheme="minorHAnsi" w:hAnsiTheme="minorHAnsi" w:cstheme="minorHAnsi"/>
              </w:rPr>
              <w:t xml:space="preserve"> of</w:t>
            </w:r>
            <w:r w:rsidRPr="00ED4F6A">
              <w:rPr>
                <w:rFonts w:asciiTheme="minorHAnsi" w:hAnsiTheme="minorHAnsi" w:cstheme="minorHAnsi"/>
              </w:rPr>
              <w:t xml:space="preserve"> Black dramas</w:t>
            </w:r>
            <w:r>
              <w:rPr>
                <w:rFonts w:asciiTheme="minorHAnsi" w:hAnsiTheme="minorHAnsi" w:cstheme="minorHAnsi"/>
              </w:rPr>
              <w:t>, prose and poetries.</w:t>
            </w:r>
          </w:p>
          <w:p w14:paraId="0FF9C8B2" w14:textId="7CCC603B" w:rsidR="00ED4F6A" w:rsidRPr="00ED4F6A" w:rsidRDefault="00ED4F6A" w:rsidP="00ED4F6A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Read B</w:t>
            </w:r>
            <w:r w:rsidRPr="00ED4F6A">
              <w:rPr>
                <w:rFonts w:asciiTheme="minorHAnsi" w:hAnsiTheme="minorHAnsi" w:cstheme="minorHAnsi"/>
              </w:rPr>
              <w:t>lack</w:t>
            </w:r>
            <w:r>
              <w:rPr>
                <w:rFonts w:asciiTheme="minorHAnsi" w:hAnsiTheme="minorHAnsi" w:cstheme="minorHAnsi"/>
              </w:rPr>
              <w:t xml:space="preserve"> Literature</w:t>
            </w:r>
            <w:r w:rsidRPr="00ED4F6A">
              <w:rPr>
                <w:rFonts w:asciiTheme="minorHAnsi" w:hAnsiTheme="minorHAnsi" w:cstheme="minorHAnsi"/>
              </w:rPr>
              <w:t xml:space="preserve"> f</w:t>
            </w:r>
            <w:r>
              <w:rPr>
                <w:rFonts w:asciiTheme="minorHAnsi" w:hAnsiTheme="minorHAnsi" w:cstheme="minorHAnsi"/>
              </w:rPr>
              <w:t>rom an analytical and creative</w:t>
            </w:r>
            <w:r w:rsidRPr="00ED4F6A">
              <w:rPr>
                <w:rFonts w:asciiTheme="minorHAnsi" w:hAnsiTheme="minorHAnsi" w:cstheme="minorHAnsi"/>
              </w:rPr>
              <w:t xml:space="preserve"> perspective</w:t>
            </w:r>
            <w:r>
              <w:rPr>
                <w:rFonts w:asciiTheme="minorHAnsi" w:hAnsiTheme="minorHAnsi" w:cstheme="minorHAnsi"/>
              </w:rPr>
              <w:t>s;</w:t>
            </w:r>
            <w:r w:rsidRPr="00ED4F6A">
              <w:rPr>
                <w:rFonts w:asciiTheme="minorHAnsi" w:hAnsiTheme="minorHAnsi" w:cstheme="minorHAnsi"/>
              </w:rPr>
              <w:t xml:space="preserve"> dissecting and rearticulating the ways in which</w:t>
            </w:r>
            <w:r>
              <w:rPr>
                <w:rFonts w:asciiTheme="minorHAnsi" w:hAnsiTheme="minorHAnsi" w:cstheme="minorHAnsi"/>
              </w:rPr>
              <w:t xml:space="preserve"> they</w:t>
            </w:r>
            <w:r w:rsidRPr="00ED4F6A">
              <w:rPr>
                <w:rFonts w:asciiTheme="minorHAnsi" w:hAnsiTheme="minorHAnsi" w:cstheme="minorHAnsi"/>
              </w:rPr>
              <w:t xml:space="preserve"> can signify and be a signification of material for de-colonial process. </w:t>
            </w:r>
          </w:p>
          <w:p w14:paraId="7C951E17" w14:textId="77777777" w:rsidR="00ED4F6A" w:rsidRPr="00ED4F6A" w:rsidRDefault="00ED4F6A" w:rsidP="00ED4F6A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ED4F6A">
              <w:rPr>
                <w:rFonts w:asciiTheme="minorHAnsi" w:hAnsiTheme="minorHAnsi" w:cstheme="minorHAnsi"/>
              </w:rPr>
              <w:t>Apply a thoughtful approach to the creative process that blends both intuitive and structural impulses that respond to the subjects of race and racism.</w:t>
            </w:r>
          </w:p>
          <w:p w14:paraId="7FB058DB" w14:textId="6127118F" w:rsidR="00ED4F6A" w:rsidRPr="00ED4F6A" w:rsidRDefault="00ED4F6A" w:rsidP="00ED4F6A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ED4F6A">
              <w:rPr>
                <w:rFonts w:asciiTheme="minorHAnsi" w:hAnsiTheme="minorHAnsi" w:cstheme="minorHAnsi"/>
              </w:rPr>
              <w:t>Question and analyze the relationship between</w:t>
            </w:r>
            <w:r>
              <w:rPr>
                <w:rFonts w:asciiTheme="minorHAnsi" w:hAnsiTheme="minorHAnsi" w:cstheme="minorHAnsi"/>
              </w:rPr>
              <w:t xml:space="preserve"> written Black literature</w:t>
            </w:r>
            <w:r w:rsidRPr="00ED4F6A">
              <w:rPr>
                <w:rFonts w:asciiTheme="minorHAnsi" w:hAnsiTheme="minorHAnsi" w:cstheme="minorHAnsi"/>
              </w:rPr>
              <w:t xml:space="preserve"> and</w:t>
            </w:r>
            <w:r>
              <w:rPr>
                <w:rFonts w:asciiTheme="minorHAnsi" w:hAnsiTheme="minorHAnsi" w:cstheme="minorHAnsi"/>
              </w:rPr>
              <w:t xml:space="preserve"> the era and</w:t>
            </w:r>
            <w:r w:rsidRPr="00ED4F6A">
              <w:rPr>
                <w:rFonts w:asciiTheme="minorHAnsi" w:hAnsiTheme="minorHAnsi" w:cstheme="minorHAnsi"/>
              </w:rPr>
              <w:t xml:space="preserve"> context in which th</w:t>
            </w:r>
            <w:r w:rsidR="003430E9">
              <w:rPr>
                <w:rFonts w:asciiTheme="minorHAnsi" w:hAnsiTheme="minorHAnsi" w:cstheme="minorHAnsi"/>
              </w:rPr>
              <w:t>ey</w:t>
            </w:r>
            <w:r w:rsidR="008230F4">
              <w:rPr>
                <w:rFonts w:asciiTheme="minorHAnsi" w:hAnsiTheme="minorHAnsi" w:cstheme="minorHAnsi"/>
              </w:rPr>
              <w:t xml:space="preserve"> (are)</w:t>
            </w:r>
            <w:r w:rsidR="003430E9">
              <w:rPr>
                <w:rFonts w:asciiTheme="minorHAnsi" w:hAnsiTheme="minorHAnsi" w:cstheme="minorHAnsi"/>
              </w:rPr>
              <w:t xml:space="preserve"> were</w:t>
            </w:r>
            <w:r w:rsidRPr="00ED4F6A">
              <w:rPr>
                <w:rFonts w:asciiTheme="minorHAnsi" w:hAnsiTheme="minorHAnsi" w:cstheme="minorHAnsi"/>
              </w:rPr>
              <w:t xml:space="preserve"> made.</w:t>
            </w:r>
          </w:p>
          <w:p w14:paraId="4D368A64" w14:textId="63E84A8C" w:rsidR="00DF055C" w:rsidRPr="00ED4F6A" w:rsidRDefault="00DF055C" w:rsidP="00ED4F6A">
            <w:pPr>
              <w:pStyle w:val="ListParagraph"/>
              <w:ind w:left="36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987" w:type="dxa"/>
          </w:tcPr>
          <w:p w14:paraId="4067EE94" w14:textId="77777777" w:rsidR="0062162D" w:rsidRDefault="0062162D" w:rsidP="006B4DC4">
            <w:pPr>
              <w:rPr>
                <w:rFonts w:asciiTheme="minorHAnsi" w:hAnsiTheme="minorHAnsi"/>
                <w:b/>
                <w:lang w:val="en-GB"/>
              </w:rPr>
            </w:pPr>
            <w:r w:rsidRPr="000B4A66">
              <w:rPr>
                <w:rFonts w:asciiTheme="minorHAnsi" w:hAnsiTheme="minorHAnsi"/>
                <w:b/>
                <w:lang w:val="en-GB"/>
              </w:rPr>
              <w:t>Course Evaluation</w:t>
            </w:r>
          </w:p>
          <w:p w14:paraId="0DDC6709" w14:textId="77777777" w:rsidR="003430E9" w:rsidRPr="000B4A66" w:rsidRDefault="003430E9" w:rsidP="006B4DC4">
            <w:pPr>
              <w:rPr>
                <w:rFonts w:asciiTheme="minorHAnsi" w:hAnsiTheme="minorHAnsi"/>
                <w:b/>
                <w:lang w:val="en-GB"/>
              </w:rPr>
            </w:pPr>
          </w:p>
          <w:p w14:paraId="6C2B638A" w14:textId="2F4014A2" w:rsidR="003430E9" w:rsidRPr="003430E9" w:rsidRDefault="003430E9" w:rsidP="003430E9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Class p</w:t>
            </w:r>
            <w:r w:rsidRPr="003430E9">
              <w:rPr>
                <w:rFonts w:asciiTheme="minorHAnsi" w:eastAsia="Times New Roman" w:hAnsiTheme="minorHAnsi" w:cstheme="minorHAnsi"/>
              </w:rPr>
              <w:t>articipation an</w:t>
            </w:r>
            <w:r>
              <w:rPr>
                <w:rFonts w:asciiTheme="minorHAnsi" w:eastAsia="Times New Roman" w:hAnsiTheme="minorHAnsi" w:cstheme="minorHAnsi"/>
              </w:rPr>
              <w:t>d a</w:t>
            </w:r>
            <w:r w:rsidRPr="003430E9">
              <w:rPr>
                <w:rFonts w:asciiTheme="minorHAnsi" w:eastAsia="Times New Roman" w:hAnsiTheme="minorHAnsi" w:cstheme="minorHAnsi"/>
              </w:rPr>
              <w:t xml:space="preserve">ttendance (ongoing) </w:t>
            </w:r>
            <w:r w:rsidR="00A15B64">
              <w:rPr>
                <w:rFonts w:asciiTheme="minorHAnsi" w:eastAsia="Times New Roman" w:hAnsiTheme="minorHAnsi" w:cstheme="minorHAnsi"/>
              </w:rPr>
              <w:t xml:space="preserve">= </w:t>
            </w:r>
            <w:r w:rsidRPr="003430E9">
              <w:rPr>
                <w:rFonts w:asciiTheme="minorHAnsi" w:eastAsia="Times New Roman" w:hAnsiTheme="minorHAnsi" w:cstheme="minorHAnsi"/>
              </w:rPr>
              <w:t>15%</w:t>
            </w:r>
          </w:p>
          <w:p w14:paraId="57969E71" w14:textId="48644718" w:rsidR="003430E9" w:rsidRPr="003430E9" w:rsidRDefault="003430E9" w:rsidP="003430E9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Short</w:t>
            </w:r>
            <w:r w:rsidR="00A15B64">
              <w:rPr>
                <w:rFonts w:asciiTheme="minorHAnsi" w:eastAsia="Times New Roman" w:hAnsiTheme="minorHAnsi" w:cstheme="minorHAnsi"/>
              </w:rPr>
              <w:t xml:space="preserve"> (1 page)</w:t>
            </w:r>
            <w:r>
              <w:rPr>
                <w:rFonts w:asciiTheme="minorHAnsi" w:eastAsia="Times New Roman" w:hAnsiTheme="minorHAnsi" w:cstheme="minorHAnsi"/>
              </w:rPr>
              <w:t xml:space="preserve"> Reflection/Provocations (2</w:t>
            </w:r>
            <w:r w:rsidR="00A15B64">
              <w:rPr>
                <w:rFonts w:asciiTheme="minorHAnsi" w:eastAsia="Times New Roman" w:hAnsiTheme="minorHAnsi" w:cstheme="minorHAnsi"/>
              </w:rPr>
              <w:t xml:space="preserve"> for the term) = 10</w:t>
            </w:r>
            <w:r w:rsidRPr="003430E9">
              <w:rPr>
                <w:rFonts w:asciiTheme="minorHAnsi" w:eastAsia="Times New Roman" w:hAnsiTheme="minorHAnsi" w:cstheme="minorHAnsi"/>
              </w:rPr>
              <w:t>%</w:t>
            </w:r>
          </w:p>
          <w:p w14:paraId="484931E3" w14:textId="107977C2" w:rsidR="003430E9" w:rsidRDefault="00A15B64" w:rsidP="003430E9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Long (3-4 pages) reflection assignment (1  for the term) = </w:t>
            </w:r>
            <w:r w:rsidR="00D460EF">
              <w:rPr>
                <w:rFonts w:asciiTheme="minorHAnsi" w:eastAsia="Times New Roman" w:hAnsiTheme="minorHAnsi" w:cstheme="minorHAnsi"/>
              </w:rPr>
              <w:t>15</w:t>
            </w:r>
            <w:r w:rsidR="003430E9" w:rsidRPr="003430E9">
              <w:rPr>
                <w:rFonts w:asciiTheme="minorHAnsi" w:eastAsia="Times New Roman" w:hAnsiTheme="minorHAnsi" w:cstheme="minorHAnsi"/>
              </w:rPr>
              <w:t>%</w:t>
            </w:r>
          </w:p>
          <w:p w14:paraId="551ED120" w14:textId="6B416B72" w:rsidR="003430E9" w:rsidRPr="003430E9" w:rsidRDefault="003430E9" w:rsidP="003430E9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Attendance and participation in “Discussion Café”</w:t>
            </w:r>
            <w:r w:rsidR="00A15B64">
              <w:rPr>
                <w:rFonts w:asciiTheme="minorHAnsi" w:eastAsia="Times New Roman" w:hAnsiTheme="minorHAnsi" w:cstheme="minorHAnsi"/>
              </w:rPr>
              <w:t xml:space="preserve"> (ongoing) = 15%</w:t>
            </w:r>
          </w:p>
          <w:p w14:paraId="55257E09" w14:textId="44E876D9" w:rsidR="00D460EF" w:rsidRPr="00D460EF" w:rsidRDefault="003430E9" w:rsidP="00D460EF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</w:rPr>
            </w:pPr>
            <w:r w:rsidRPr="003430E9">
              <w:rPr>
                <w:rFonts w:asciiTheme="minorHAnsi" w:eastAsia="Times New Roman" w:hAnsiTheme="minorHAnsi" w:cstheme="minorHAnsi"/>
              </w:rPr>
              <w:t>10 minutes Reflective speaking</w:t>
            </w:r>
            <w:r w:rsidR="00A15B64">
              <w:rPr>
                <w:rFonts w:asciiTheme="minorHAnsi" w:eastAsia="Times New Roman" w:hAnsiTheme="minorHAnsi" w:cstheme="minorHAnsi"/>
              </w:rPr>
              <w:t xml:space="preserve"> presentation in “Discussion Café”  (1 for the term) = </w:t>
            </w:r>
            <w:r w:rsidR="00D460EF">
              <w:rPr>
                <w:rFonts w:asciiTheme="minorHAnsi" w:eastAsia="Times New Roman" w:hAnsiTheme="minorHAnsi" w:cstheme="minorHAnsi"/>
              </w:rPr>
              <w:t>20</w:t>
            </w:r>
            <w:r w:rsidRPr="003430E9">
              <w:rPr>
                <w:rFonts w:asciiTheme="minorHAnsi" w:eastAsia="Times New Roman" w:hAnsiTheme="minorHAnsi" w:cstheme="minorHAnsi"/>
              </w:rPr>
              <w:t>%</w:t>
            </w:r>
          </w:p>
          <w:p w14:paraId="4615CE2A" w14:textId="48B4A4DD" w:rsidR="003430E9" w:rsidRDefault="003430E9" w:rsidP="00A15B64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</w:rPr>
            </w:pPr>
            <w:r w:rsidRPr="003430E9">
              <w:rPr>
                <w:rFonts w:asciiTheme="minorHAnsi" w:eastAsia="Times New Roman" w:hAnsiTheme="minorHAnsi" w:cstheme="minorHAnsi"/>
              </w:rPr>
              <w:t>Critical analysis</w:t>
            </w:r>
            <w:r w:rsidR="00A15B64">
              <w:rPr>
                <w:rFonts w:asciiTheme="minorHAnsi" w:eastAsia="Times New Roman" w:hAnsiTheme="minorHAnsi" w:cstheme="minorHAnsi"/>
              </w:rPr>
              <w:t xml:space="preserve"> Paper</w:t>
            </w:r>
            <w:r w:rsidRPr="003430E9">
              <w:rPr>
                <w:rFonts w:asciiTheme="minorHAnsi" w:eastAsia="Times New Roman" w:hAnsiTheme="minorHAnsi" w:cstheme="minorHAnsi"/>
              </w:rPr>
              <w:t xml:space="preserve"> (</w:t>
            </w:r>
            <w:r w:rsidR="00A15B64">
              <w:rPr>
                <w:rFonts w:asciiTheme="minorHAnsi" w:eastAsia="Times New Roman" w:hAnsiTheme="minorHAnsi" w:cstheme="minorHAnsi"/>
              </w:rPr>
              <w:t xml:space="preserve">in lieu of final exam, 1 for the term) </w:t>
            </w:r>
            <w:r w:rsidR="00D460EF">
              <w:rPr>
                <w:rFonts w:asciiTheme="minorHAnsi" w:eastAsia="Times New Roman" w:hAnsiTheme="minorHAnsi" w:cstheme="minorHAnsi"/>
              </w:rPr>
              <w:t>= 25</w:t>
            </w:r>
            <w:r w:rsidRPr="003430E9">
              <w:rPr>
                <w:rFonts w:asciiTheme="minorHAnsi" w:eastAsia="Times New Roman" w:hAnsiTheme="minorHAnsi" w:cstheme="minorHAnsi"/>
              </w:rPr>
              <w:t>%</w:t>
            </w:r>
          </w:p>
          <w:p w14:paraId="6D22D884" w14:textId="77777777" w:rsidR="00A15B64" w:rsidRPr="00A15B64" w:rsidRDefault="00A15B64" w:rsidP="00A15B64">
            <w:pPr>
              <w:pStyle w:val="ListParagraph"/>
              <w:ind w:left="360"/>
              <w:rPr>
                <w:rFonts w:asciiTheme="minorHAnsi" w:eastAsia="Times New Roman" w:hAnsiTheme="minorHAnsi" w:cstheme="minorHAnsi"/>
              </w:rPr>
            </w:pPr>
          </w:p>
          <w:p w14:paraId="4D92F999" w14:textId="77777777" w:rsidR="003430E9" w:rsidRPr="003430E9" w:rsidRDefault="003430E9" w:rsidP="003430E9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</w:rPr>
            </w:pPr>
            <w:r w:rsidRPr="003430E9">
              <w:rPr>
                <w:rFonts w:asciiTheme="minorHAnsi" w:eastAsia="Times New Roman" w:hAnsiTheme="minorHAnsi" w:cstheme="minorHAnsi"/>
              </w:rPr>
              <w:t>Total: 100%</w:t>
            </w:r>
          </w:p>
          <w:p w14:paraId="5FE46FC0" w14:textId="3A1AF6E9" w:rsidR="00DF055C" w:rsidRPr="003430E9" w:rsidRDefault="00DF055C" w:rsidP="003430E9">
            <w:pPr>
              <w:rPr>
                <w:rFonts w:asciiTheme="minorHAnsi" w:eastAsia="Times New Roman" w:hAnsiTheme="minorHAnsi" w:cstheme="minorHAnsi"/>
              </w:rPr>
            </w:pPr>
            <w:r w:rsidRPr="003430E9">
              <w:rPr>
                <w:rFonts w:asciiTheme="minorHAnsi" w:eastAsia="Times New Roman" w:hAnsiTheme="minorHAnsi" w:cstheme="minorHAnsi"/>
              </w:rPr>
              <w:t xml:space="preserve">  </w:t>
            </w:r>
          </w:p>
        </w:tc>
      </w:tr>
      <w:tr w:rsidR="0062162D" w14:paraId="270023D8" w14:textId="77777777" w:rsidTr="00DF055C">
        <w:trPr>
          <w:trHeight w:val="2924"/>
          <w:jc w:val="center"/>
        </w:trPr>
        <w:tc>
          <w:tcPr>
            <w:tcW w:w="5314" w:type="dxa"/>
            <w:tcBorders>
              <w:right w:val="nil"/>
            </w:tcBorders>
          </w:tcPr>
          <w:p w14:paraId="084B5B0F" w14:textId="263558D9" w:rsidR="00DF055C" w:rsidRDefault="0062162D" w:rsidP="003C6CDA">
            <w:pPr>
              <w:ind w:left="144" w:hanging="144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lastRenderedPageBreak/>
              <w:t xml:space="preserve">Topics in </w:t>
            </w:r>
            <w:r w:rsidRPr="0042763F">
              <w:rPr>
                <w:rFonts w:asciiTheme="minorHAnsi" w:hAnsiTheme="minorHAnsi"/>
                <w:b/>
                <w:lang w:val="en-GB"/>
              </w:rPr>
              <w:t>Course Outline</w:t>
            </w:r>
          </w:p>
          <w:p w14:paraId="1005C278" w14:textId="77777777" w:rsidR="008230F4" w:rsidRDefault="008230F4" w:rsidP="008230F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Critical Perspectives in Black Literature</w:t>
            </w:r>
          </w:p>
          <w:p w14:paraId="48022E04" w14:textId="77777777" w:rsidR="008230F4" w:rsidRDefault="008230F4" w:rsidP="008230F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Afro-futurism and Black Literature </w:t>
            </w:r>
          </w:p>
          <w:p w14:paraId="16AC20AE" w14:textId="6F5EC753" w:rsidR="008230F4" w:rsidRDefault="00F47B1B" w:rsidP="008230F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Black Literature and </w:t>
            </w:r>
            <w:r w:rsidR="008230F4">
              <w:rPr>
                <w:rFonts w:asciiTheme="minorHAnsi" w:hAnsiTheme="minorHAnsi"/>
                <w:bCs/>
                <w:lang w:val="en-GB"/>
              </w:rPr>
              <w:t xml:space="preserve">Historiographic metafiction </w:t>
            </w:r>
          </w:p>
          <w:p w14:paraId="066B56AE" w14:textId="3C042566" w:rsidR="00F47B1B" w:rsidRDefault="00F47B1B" w:rsidP="008230F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Revolutionary Aesthetics in African</w:t>
            </w:r>
            <w:r w:rsidR="008230F4">
              <w:rPr>
                <w:rFonts w:asciiTheme="minorHAnsi" w:hAnsiTheme="minorHAnsi"/>
                <w:bCs/>
                <w:lang w:val="en-GB"/>
              </w:rPr>
              <w:t xml:space="preserve"> Literature </w:t>
            </w:r>
            <w:r>
              <w:rPr>
                <w:rFonts w:asciiTheme="minorHAnsi" w:hAnsiTheme="minorHAnsi"/>
                <w:bCs/>
                <w:lang w:val="en-GB"/>
              </w:rPr>
              <w:t>(contemporary themes and concerns)</w:t>
            </w:r>
          </w:p>
          <w:p w14:paraId="76EE188A" w14:textId="061B9A31" w:rsidR="00F47B1B" w:rsidRDefault="00F47B1B" w:rsidP="00F47B1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Revolutionary Aesthetics in African Diaspora Literature—the immigrants’ perspectives (contemporary themes and concerns)</w:t>
            </w:r>
          </w:p>
          <w:p w14:paraId="1C1B496B" w14:textId="5E65BE48" w:rsidR="00F47B1B" w:rsidRPr="00F47B1B" w:rsidRDefault="00F47B1B" w:rsidP="00F47B1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Revolutionary Aesthetics in African-American Literature— (contemporary themes and concerns)</w:t>
            </w:r>
          </w:p>
          <w:p w14:paraId="6FBEE88C" w14:textId="66A419A7" w:rsidR="00F47B1B" w:rsidRDefault="00B22421" w:rsidP="00F47B1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Cultural Hybridity in Transnational Black Literature (</w:t>
            </w:r>
            <w:r w:rsidR="00F47B1B">
              <w:rPr>
                <w:rFonts w:asciiTheme="minorHAnsi" w:hAnsiTheme="minorHAnsi"/>
                <w:bCs/>
                <w:lang w:val="en-GB"/>
              </w:rPr>
              <w:t>Afro-Caribbean</w:t>
            </w:r>
            <w:r>
              <w:rPr>
                <w:rFonts w:asciiTheme="minorHAnsi" w:hAnsiTheme="minorHAnsi"/>
                <w:bCs/>
                <w:lang w:val="en-GB"/>
              </w:rPr>
              <w:t>)</w:t>
            </w:r>
          </w:p>
          <w:p w14:paraId="0041C426" w14:textId="6B0AB52A" w:rsidR="00F47B1B" w:rsidRPr="00F47B1B" w:rsidRDefault="00F47B1B" w:rsidP="00F47B1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Gender issues in Transnational Black Literature</w:t>
            </w:r>
          </w:p>
          <w:p w14:paraId="79D0C655" w14:textId="77777777" w:rsidR="008230F4" w:rsidRDefault="008230F4" w:rsidP="008230F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Cultural renewal in Black Literature</w:t>
            </w:r>
          </w:p>
          <w:p w14:paraId="02E81F7C" w14:textId="1870FB65" w:rsidR="00DF055C" w:rsidRPr="00F47B1B" w:rsidRDefault="00DF055C" w:rsidP="00F47B1B">
            <w:pPr>
              <w:pStyle w:val="ListParagraph"/>
              <w:ind w:left="360"/>
              <w:rPr>
                <w:rFonts w:asciiTheme="minorHAnsi" w:hAnsiTheme="minorHAnsi"/>
                <w:b/>
                <w:lang w:val="en-GB"/>
              </w:rPr>
            </w:pPr>
          </w:p>
          <w:p w14:paraId="791E6914" w14:textId="77777777" w:rsidR="00DF055C" w:rsidRPr="00DF055C" w:rsidRDefault="00DF055C" w:rsidP="008230F4">
            <w:pPr>
              <w:pStyle w:val="ListParagraph"/>
              <w:ind w:left="360"/>
              <w:rPr>
                <w:rFonts w:asciiTheme="minorHAnsi" w:hAnsiTheme="minorHAnsi"/>
                <w:b/>
                <w:lang w:val="en-GB"/>
              </w:rPr>
            </w:pPr>
          </w:p>
          <w:p w14:paraId="2BA75A79" w14:textId="5B136618" w:rsidR="00DF055C" w:rsidRPr="00DF055C" w:rsidRDefault="00773091" w:rsidP="00B2242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The t</w:t>
            </w:r>
            <w:r w:rsidR="00352C48">
              <w:rPr>
                <w:rFonts w:asciiTheme="minorHAnsi" w:hAnsiTheme="minorHAnsi"/>
                <w:b/>
                <w:lang w:val="en-GB"/>
              </w:rPr>
              <w:t>o</w:t>
            </w:r>
            <w:r>
              <w:rPr>
                <w:rFonts w:asciiTheme="minorHAnsi" w:hAnsiTheme="minorHAnsi"/>
                <w:b/>
                <w:lang w:val="en-GB"/>
              </w:rPr>
              <w:t>pics listed above are tentative. F</w:t>
            </w:r>
            <w:r w:rsidR="00352C48">
              <w:rPr>
                <w:rFonts w:asciiTheme="minorHAnsi" w:hAnsiTheme="minorHAnsi"/>
                <w:b/>
                <w:lang w:val="en-GB"/>
              </w:rPr>
              <w:t xml:space="preserve">inal </w:t>
            </w:r>
            <w:r w:rsidR="00B22421">
              <w:rPr>
                <w:rFonts w:asciiTheme="minorHAnsi" w:hAnsiTheme="minorHAnsi"/>
                <w:b/>
                <w:lang w:val="en-GB"/>
              </w:rPr>
              <w:t>details would</w:t>
            </w:r>
            <w:r>
              <w:rPr>
                <w:rFonts w:asciiTheme="minorHAnsi" w:hAnsiTheme="minorHAnsi"/>
                <w:b/>
                <w:lang w:val="en-GB"/>
              </w:rPr>
              <w:t xml:space="preserve"> be available in the</w:t>
            </w:r>
            <w:r w:rsidR="008230F4">
              <w:rPr>
                <w:rFonts w:asciiTheme="minorHAnsi" w:hAnsiTheme="minorHAnsi"/>
                <w:b/>
                <w:lang w:val="en-GB"/>
              </w:rPr>
              <w:t xml:space="preserve"> comple</w:t>
            </w:r>
            <w:r w:rsidR="00352C48">
              <w:rPr>
                <w:rFonts w:asciiTheme="minorHAnsi" w:hAnsiTheme="minorHAnsi"/>
                <w:b/>
                <w:lang w:val="en-GB"/>
              </w:rPr>
              <w:t>t</w:t>
            </w:r>
            <w:r>
              <w:rPr>
                <w:rFonts w:asciiTheme="minorHAnsi" w:hAnsiTheme="minorHAnsi"/>
                <w:b/>
                <w:lang w:val="en-GB"/>
              </w:rPr>
              <w:t>ed course syllabus. For emphasis</w:t>
            </w:r>
            <w:r w:rsidR="00352C48">
              <w:rPr>
                <w:rFonts w:asciiTheme="minorHAnsi" w:hAnsiTheme="minorHAnsi"/>
                <w:b/>
                <w:lang w:val="en-GB"/>
              </w:rPr>
              <w:t>, conceptual and theoretical materials</w:t>
            </w:r>
            <w:r w:rsidR="008230F4">
              <w:rPr>
                <w:rFonts w:asciiTheme="minorHAnsi" w:hAnsiTheme="minorHAnsi"/>
                <w:b/>
                <w:lang w:val="en-GB"/>
              </w:rPr>
              <w:t xml:space="preserve"> will be explored through sel</w:t>
            </w:r>
            <w:r>
              <w:rPr>
                <w:rFonts w:asciiTheme="minorHAnsi" w:hAnsiTheme="minorHAnsi"/>
                <w:b/>
                <w:lang w:val="en-GB"/>
              </w:rPr>
              <w:t>ected creative writing works</w:t>
            </w:r>
            <w:r w:rsidR="00352C48">
              <w:rPr>
                <w:rFonts w:asciiTheme="minorHAnsi" w:hAnsiTheme="minorHAnsi"/>
                <w:b/>
                <w:lang w:val="en-GB"/>
              </w:rPr>
              <w:t>.</w:t>
            </w:r>
          </w:p>
          <w:p w14:paraId="321E8B38" w14:textId="77777777" w:rsidR="001B224F" w:rsidRDefault="00DF055C" w:rsidP="008230F4">
            <w:pPr>
              <w:pStyle w:val="ListParagraph"/>
              <w:ind w:left="36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 </w:t>
            </w:r>
          </w:p>
          <w:p w14:paraId="72422744" w14:textId="4DF1164E" w:rsidR="00DF055C" w:rsidRPr="00DF055C" w:rsidRDefault="00DF055C" w:rsidP="008230F4">
            <w:pPr>
              <w:pStyle w:val="ListParagraph"/>
              <w:ind w:left="36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315" w:type="dxa"/>
            <w:gridSpan w:val="2"/>
            <w:tcBorders>
              <w:left w:val="nil"/>
            </w:tcBorders>
          </w:tcPr>
          <w:p w14:paraId="7F150293" w14:textId="77777777" w:rsidR="00DF055C" w:rsidRDefault="00DF055C" w:rsidP="00DF055C">
            <w:pPr>
              <w:rPr>
                <w:rFonts w:asciiTheme="minorHAnsi" w:hAnsiTheme="minorHAnsi"/>
                <w:lang w:val="en-GB"/>
              </w:rPr>
            </w:pPr>
          </w:p>
          <w:p w14:paraId="3077A304" w14:textId="77777777" w:rsidR="00DF055C" w:rsidRPr="00DF055C" w:rsidRDefault="00DF055C" w:rsidP="00DF055C">
            <w:pPr>
              <w:rPr>
                <w:rFonts w:asciiTheme="minorHAnsi" w:hAnsiTheme="minorHAnsi"/>
                <w:lang w:val="en-GB"/>
              </w:rPr>
            </w:pPr>
          </w:p>
          <w:p w14:paraId="0738BEE6" w14:textId="3606D39B" w:rsidR="00DF055C" w:rsidRPr="00DF055C" w:rsidRDefault="00DF055C" w:rsidP="008230F4">
            <w:pPr>
              <w:pStyle w:val="ListParagraph"/>
              <w:ind w:left="360"/>
              <w:rPr>
                <w:rFonts w:asciiTheme="minorHAnsi" w:hAnsiTheme="minorHAnsi"/>
                <w:bCs/>
                <w:lang w:val="en-GB"/>
              </w:rPr>
            </w:pPr>
          </w:p>
        </w:tc>
      </w:tr>
    </w:tbl>
    <w:p w14:paraId="4B6BE857" w14:textId="77777777" w:rsidR="0062162D" w:rsidRDefault="0062162D" w:rsidP="0062162D"/>
    <w:p w14:paraId="05BD2767" w14:textId="77777777" w:rsidR="00000000" w:rsidRDefault="00000000"/>
    <w:sectPr w:rsidR="00213CD7" w:rsidSect="003C6CDA">
      <w:headerReference w:type="default" r:id="rId10"/>
      <w:pgSz w:w="12240" w:h="15840"/>
      <w:pgMar w:top="27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6B5CA" w14:textId="77777777" w:rsidR="00691352" w:rsidRDefault="00691352" w:rsidP="0077743B">
      <w:r>
        <w:separator/>
      </w:r>
    </w:p>
  </w:endnote>
  <w:endnote w:type="continuationSeparator" w:id="0">
    <w:p w14:paraId="5030D341" w14:textId="77777777" w:rsidR="00691352" w:rsidRDefault="00691352" w:rsidP="0077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43734" w14:textId="77777777" w:rsidR="00691352" w:rsidRDefault="00691352" w:rsidP="0077743B">
      <w:r>
        <w:separator/>
      </w:r>
    </w:p>
  </w:footnote>
  <w:footnote w:type="continuationSeparator" w:id="0">
    <w:p w14:paraId="27816E10" w14:textId="77777777" w:rsidR="00691352" w:rsidRDefault="00691352" w:rsidP="0077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FAA4" w14:textId="14FE8116" w:rsidR="0077743B" w:rsidRDefault="0077743B" w:rsidP="0077743B">
    <w:pPr>
      <w:pStyle w:val="Header"/>
      <w:tabs>
        <w:tab w:val="clear" w:pos="4680"/>
        <w:tab w:val="clear" w:pos="9360"/>
        <w:tab w:val="left" w:pos="8530"/>
      </w:tabs>
    </w:pPr>
    <w:r>
      <w:rPr>
        <w:noProof/>
        <w:lang w:val="en-US"/>
      </w:rPr>
      <w:drawing>
        <wp:inline distT="0" distB="0" distL="0" distR="0" wp14:anchorId="22C22AF2" wp14:editId="3058291D">
          <wp:extent cx="2217246" cy="488950"/>
          <wp:effectExtent l="0" t="0" r="0" b="6350"/>
          <wp:docPr id="5" name="Picture 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95" cy="523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747E">
      <w:t xml:space="preserve">                                                               </w:t>
    </w:r>
    <w:r w:rsidR="00234ABA">
      <w:rPr>
        <w:rFonts w:asciiTheme="minorHAnsi" w:hAnsiTheme="minorHAnsi" w:cstheme="minorHAnsi"/>
        <w:b/>
        <w:bCs/>
      </w:rPr>
      <w:t>BLCK 280/ ENGL 271 WINTER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6E1"/>
    <w:multiLevelType w:val="hybridMultilevel"/>
    <w:tmpl w:val="D4E6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1B99"/>
    <w:multiLevelType w:val="hybridMultilevel"/>
    <w:tmpl w:val="F7D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E3638"/>
    <w:multiLevelType w:val="hybridMultilevel"/>
    <w:tmpl w:val="4BE870BC"/>
    <w:lvl w:ilvl="0" w:tplc="9502E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3D79"/>
    <w:multiLevelType w:val="hybridMultilevel"/>
    <w:tmpl w:val="EC923306"/>
    <w:lvl w:ilvl="0" w:tplc="10090001">
      <w:start w:val="1"/>
      <w:numFmt w:val="bullet"/>
      <w:lvlText w:val=""/>
      <w:lvlJc w:val="left"/>
      <w:pPr>
        <w:ind w:left="517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4" w15:restartNumberingAfterBreak="0">
    <w:nsid w:val="27261C8D"/>
    <w:multiLevelType w:val="hybridMultilevel"/>
    <w:tmpl w:val="B0B6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C63E2"/>
    <w:multiLevelType w:val="hybridMultilevel"/>
    <w:tmpl w:val="3556726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" w15:restartNumberingAfterBreak="0">
    <w:nsid w:val="390C47AC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6E28F8"/>
    <w:multiLevelType w:val="multilevel"/>
    <w:tmpl w:val="FAB0E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5632CF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7177CF"/>
    <w:multiLevelType w:val="hybridMultilevel"/>
    <w:tmpl w:val="6D12CB12"/>
    <w:lvl w:ilvl="0" w:tplc="069E2B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A16CE"/>
    <w:multiLevelType w:val="hybridMultilevel"/>
    <w:tmpl w:val="568227C4"/>
    <w:lvl w:ilvl="0" w:tplc="657E318C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757249F"/>
    <w:multiLevelType w:val="hybridMultilevel"/>
    <w:tmpl w:val="2410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D789E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8324EB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2F57B1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9D6F0D"/>
    <w:multiLevelType w:val="multilevel"/>
    <w:tmpl w:val="45E86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2083094303">
    <w:abstractNumId w:val="3"/>
  </w:num>
  <w:num w:numId="2" w16cid:durableId="81294392">
    <w:abstractNumId w:val="9"/>
  </w:num>
  <w:num w:numId="3" w16cid:durableId="647587858">
    <w:abstractNumId w:val="7"/>
  </w:num>
  <w:num w:numId="4" w16cid:durableId="1198397969">
    <w:abstractNumId w:val="15"/>
  </w:num>
  <w:num w:numId="5" w16cid:durableId="1997218195">
    <w:abstractNumId w:val="13"/>
  </w:num>
  <w:num w:numId="6" w16cid:durableId="450442203">
    <w:abstractNumId w:val="5"/>
  </w:num>
  <w:num w:numId="7" w16cid:durableId="388043315">
    <w:abstractNumId w:val="2"/>
  </w:num>
  <w:num w:numId="8" w16cid:durableId="147551705">
    <w:abstractNumId w:val="1"/>
  </w:num>
  <w:num w:numId="9" w16cid:durableId="258410056">
    <w:abstractNumId w:val="11"/>
  </w:num>
  <w:num w:numId="10" w16cid:durableId="580792223">
    <w:abstractNumId w:val="10"/>
  </w:num>
  <w:num w:numId="11" w16cid:durableId="528492152">
    <w:abstractNumId w:val="4"/>
  </w:num>
  <w:num w:numId="12" w16cid:durableId="1842574896">
    <w:abstractNumId w:val="12"/>
  </w:num>
  <w:num w:numId="13" w16cid:durableId="1087264917">
    <w:abstractNumId w:val="6"/>
  </w:num>
  <w:num w:numId="14" w16cid:durableId="451168283">
    <w:abstractNumId w:val="8"/>
  </w:num>
  <w:num w:numId="15" w16cid:durableId="248006564">
    <w:abstractNumId w:val="14"/>
  </w:num>
  <w:num w:numId="16" w16cid:durableId="1991671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62D"/>
    <w:rsid w:val="00071EB7"/>
    <w:rsid w:val="000A53E0"/>
    <w:rsid w:val="000C0EAC"/>
    <w:rsid w:val="00115A6B"/>
    <w:rsid w:val="0017659D"/>
    <w:rsid w:val="001B224F"/>
    <w:rsid w:val="00234ABA"/>
    <w:rsid w:val="002F392D"/>
    <w:rsid w:val="003430E9"/>
    <w:rsid w:val="00352C48"/>
    <w:rsid w:val="003A4ED5"/>
    <w:rsid w:val="003B025C"/>
    <w:rsid w:val="003C6CDA"/>
    <w:rsid w:val="00416DAF"/>
    <w:rsid w:val="00423890"/>
    <w:rsid w:val="00430A9E"/>
    <w:rsid w:val="004B672D"/>
    <w:rsid w:val="00520E75"/>
    <w:rsid w:val="005E16BC"/>
    <w:rsid w:val="0060747E"/>
    <w:rsid w:val="0062162D"/>
    <w:rsid w:val="00677E0E"/>
    <w:rsid w:val="00691352"/>
    <w:rsid w:val="006A67B6"/>
    <w:rsid w:val="00773091"/>
    <w:rsid w:val="0077743B"/>
    <w:rsid w:val="008230F4"/>
    <w:rsid w:val="00883E5C"/>
    <w:rsid w:val="008C1272"/>
    <w:rsid w:val="00923344"/>
    <w:rsid w:val="0094791B"/>
    <w:rsid w:val="00947E94"/>
    <w:rsid w:val="009C6FCA"/>
    <w:rsid w:val="00A15B64"/>
    <w:rsid w:val="00A54A5C"/>
    <w:rsid w:val="00A74C21"/>
    <w:rsid w:val="00AF155F"/>
    <w:rsid w:val="00B0389A"/>
    <w:rsid w:val="00B22421"/>
    <w:rsid w:val="00B9143C"/>
    <w:rsid w:val="00B96271"/>
    <w:rsid w:val="00BD7A24"/>
    <w:rsid w:val="00BF5E96"/>
    <w:rsid w:val="00C045A9"/>
    <w:rsid w:val="00C245D8"/>
    <w:rsid w:val="00C5314D"/>
    <w:rsid w:val="00D441D5"/>
    <w:rsid w:val="00D460EF"/>
    <w:rsid w:val="00DF055C"/>
    <w:rsid w:val="00E1095B"/>
    <w:rsid w:val="00E90BBB"/>
    <w:rsid w:val="00ED41AE"/>
    <w:rsid w:val="00ED4F6A"/>
    <w:rsid w:val="00F21866"/>
    <w:rsid w:val="00F47B1B"/>
    <w:rsid w:val="00F50E02"/>
    <w:rsid w:val="00F77174"/>
    <w:rsid w:val="00F8761E"/>
    <w:rsid w:val="00FB129A"/>
    <w:rsid w:val="00FD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27D49"/>
  <w15:chartTrackingRefBased/>
  <w15:docId w15:val="{7A69727E-1DEE-474E-A831-4120F0F9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urse-desc">
    <w:name w:val="course-desc"/>
    <w:basedOn w:val="DefaultParagraphFont"/>
    <w:rsid w:val="0062162D"/>
  </w:style>
  <w:style w:type="paragraph" w:styleId="ListParagraph">
    <w:name w:val="List Paragraph"/>
    <w:basedOn w:val="Normal"/>
    <w:uiPriority w:val="34"/>
    <w:qFormat/>
    <w:rsid w:val="0062162D"/>
    <w:pPr>
      <w:ind w:left="720"/>
      <w:contextualSpacing/>
    </w:pPr>
  </w:style>
  <w:style w:type="paragraph" w:styleId="NormalWeb">
    <w:name w:val="Normal (Web)"/>
    <w:basedOn w:val="Normal"/>
    <w:uiPriority w:val="99"/>
    <w:rsid w:val="0062162D"/>
    <w:pPr>
      <w:spacing w:before="100" w:beforeAutospacing="1" w:after="100" w:afterAutospacing="1"/>
    </w:pPr>
    <w:rPr>
      <w:rFonts w:ascii="Verdana" w:eastAsia="Times New Roman" w:hAnsi="Verdana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62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43B"/>
  </w:style>
  <w:style w:type="paragraph" w:styleId="Footer">
    <w:name w:val="footer"/>
    <w:basedOn w:val="Normal"/>
    <w:link w:val="FooterChar"/>
    <w:uiPriority w:val="99"/>
    <w:unhideWhenUsed/>
    <w:rsid w:val="00777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A11E01F09034FA67B2A978612908C" ma:contentTypeVersion="16" ma:contentTypeDescription="Create a new document." ma:contentTypeScope="" ma:versionID="c1929c302c70994fcf201778ac31f97f">
  <xsd:schema xmlns:xsd="http://www.w3.org/2001/XMLSchema" xmlns:xs="http://www.w3.org/2001/XMLSchema" xmlns:p="http://schemas.microsoft.com/office/2006/metadata/properties" xmlns:ns2="314d6309-e6ea-4647-93e8-859c97572efd" xmlns:ns3="437fddfa-d642-478c-ab0e-705574ad1992" targetNamespace="http://schemas.microsoft.com/office/2006/metadata/properties" ma:root="true" ma:fieldsID="e0c07712faacfc3cfb57339778e88a32" ns2:_="" ns3:_="">
    <xsd:import namespace="314d6309-e6ea-4647-93e8-859c97572efd"/>
    <xsd:import namespace="437fddfa-d642-478c-ab0e-705574ad19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d6309-e6ea-4647-93e8-859c97572e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57a0d19d-f015-4d3a-8a7b-8e69b91a991d}" ma:internalName="TaxCatchAll" ma:showField="CatchAllData" ma:web="314d6309-e6ea-4647-93e8-859c97572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fddfa-d642-478c-ab0e-705574ad1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4d6309-e6ea-4647-93e8-859c97572efd" xsi:nil="true"/>
    <lcf76f155ced4ddcb4097134ff3c332f xmlns="437fddfa-d642-478c-ab0e-705574ad199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05C461-82DC-4852-9B4A-A1A0A05F5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d6309-e6ea-4647-93e8-859c97572efd"/>
    <ds:schemaRef ds:uri="437fddfa-d642-478c-ab0e-705574ad1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F6F182-27AA-4FF7-A4F6-8A19093723DA}">
  <ds:schemaRefs>
    <ds:schemaRef ds:uri="http://schemas.microsoft.com/office/2006/metadata/properties"/>
    <ds:schemaRef ds:uri="http://schemas.microsoft.com/office/infopath/2007/PartnerControls"/>
    <ds:schemaRef ds:uri="314d6309-e6ea-4647-93e8-859c97572efd"/>
    <ds:schemaRef ds:uri="437fddfa-d642-478c-ab0e-705574ad1992"/>
  </ds:schemaRefs>
</ds:datastoreItem>
</file>

<file path=customXml/itemProps3.xml><?xml version="1.0" encoding="utf-8"?>
<ds:datastoreItem xmlns:ds="http://schemas.openxmlformats.org/officeDocument/2006/customXml" ds:itemID="{CB34E7A0-A261-4216-897F-AA26707B82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Houghtaling</dc:creator>
  <cp:keywords/>
  <dc:description/>
  <cp:lastModifiedBy>Jarena Lee</cp:lastModifiedBy>
  <cp:revision>2</cp:revision>
  <dcterms:created xsi:type="dcterms:W3CDTF">2023-08-09T18:40:00Z</dcterms:created>
  <dcterms:modified xsi:type="dcterms:W3CDTF">2023-08-09T18:40:00Z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0x010100E0DA11E01F09034FA67B2A978612908C</vt:lpwstr>
  </property>
</Properties>
</file>