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26BBC" w14:textId="77777777" w:rsidR="00D17A06" w:rsidRPr="00D17A06" w:rsidRDefault="00D17A06" w:rsidP="00D17A06">
      <w:pPr>
        <w:spacing w:after="120" w:line="240" w:lineRule="auto"/>
        <w:outlineLvl w:val="1"/>
        <w:rPr>
          <w:rFonts w:ascii="Open Sans" w:eastAsia="Calibri" w:hAnsi="Open Sans" w:cs="Open Sans"/>
          <w:b/>
          <w:kern w:val="0"/>
          <w:sz w:val="24"/>
          <w:szCs w:val="21"/>
          <w14:ligatures w14:val="none"/>
        </w:rPr>
      </w:pPr>
      <w:bookmarkStart w:id="0" w:name="_Toc25244670"/>
      <w:bookmarkStart w:id="1" w:name="_Toc167202305"/>
      <w:bookmarkStart w:id="2" w:name="_Toc167363809"/>
      <w:r w:rsidRPr="00D17A06">
        <w:rPr>
          <w:rFonts w:ascii="Open Sans" w:eastAsia="Calibri" w:hAnsi="Open Sans" w:cs="Open Sans"/>
          <w:b/>
          <w:kern w:val="0"/>
          <w:sz w:val="24"/>
          <w:szCs w:val="21"/>
          <w14:ligatures w14:val="none"/>
        </w:rPr>
        <w:t>Learning Plan: Guide &amp; Sample</w:t>
      </w:r>
      <w:bookmarkEnd w:id="0"/>
      <w:bookmarkEnd w:id="1"/>
      <w:bookmarkEnd w:id="2"/>
    </w:p>
    <w:p w14:paraId="429C019C" w14:textId="77777777" w:rsidR="00D17A06" w:rsidRPr="00D17A06" w:rsidRDefault="00D17A06" w:rsidP="00D17A06">
      <w:pPr>
        <w:spacing w:after="120" w:line="240" w:lineRule="auto"/>
        <w:outlineLvl w:val="2"/>
        <w:rPr>
          <w:rFonts w:ascii="Open Sans" w:eastAsia="Calibri" w:hAnsi="Open Sans" w:cs="Open Sans"/>
          <w:b/>
          <w:kern w:val="0"/>
          <w:sz w:val="21"/>
          <w:szCs w:val="21"/>
          <w14:ligatures w14:val="none"/>
        </w:rPr>
      </w:pPr>
      <w:bookmarkStart w:id="3" w:name="_Toc167201149"/>
      <w:bookmarkStart w:id="4" w:name="_Toc167202193"/>
      <w:bookmarkStart w:id="5" w:name="_Toc167363810"/>
      <w:r w:rsidRPr="00D17A06">
        <w:rPr>
          <w:rFonts w:ascii="Open Sans" w:eastAsia="Calibri" w:hAnsi="Open Sans" w:cs="Open Sans"/>
          <w:b/>
          <w:kern w:val="0"/>
          <w:sz w:val="21"/>
          <w:szCs w:val="21"/>
          <w14:ligatures w14:val="none"/>
        </w:rPr>
        <w:t>What is a learning plan in the context of Experiential Learning?</w:t>
      </w:r>
      <w:bookmarkEnd w:id="3"/>
      <w:bookmarkEnd w:id="4"/>
      <w:bookmarkEnd w:id="5"/>
    </w:p>
    <w:p w14:paraId="75F6903D" w14:textId="77777777" w:rsidR="00D17A06" w:rsidRPr="00D17A06" w:rsidRDefault="00D17A06" w:rsidP="00D17A06">
      <w:pPr>
        <w:spacing w:after="120" w:line="240" w:lineRule="auto"/>
        <w:rPr>
          <w:rFonts w:ascii="Open Sans" w:eastAsia="Calibri" w:hAnsi="Open Sans" w:cs="Arial"/>
          <w:kern w:val="0"/>
          <w:sz w:val="21"/>
          <w14:ligatures w14:val="none"/>
        </w:rPr>
      </w:pPr>
      <w:r w:rsidRPr="00D17A06">
        <w:rPr>
          <w:rFonts w:ascii="Open Sans" w:eastAsia="Calibri" w:hAnsi="Open Sans" w:cs="Arial"/>
          <w:kern w:val="0"/>
          <w:sz w:val="21"/>
          <w14:ligatures w14:val="none"/>
        </w:rPr>
        <w:t xml:space="preserve">A learning plan, or learning contract, is an individualized document that allows each student to document their personal learning outcomes for an experiential learning opportunity. The learning plan encourages students to make connections between course learning outcomes, personal learning goals and the tasks performed during the experience. </w:t>
      </w:r>
    </w:p>
    <w:p w14:paraId="0F087ACF" w14:textId="77777777" w:rsidR="00D17A06" w:rsidRPr="00D17A06" w:rsidRDefault="00D17A06" w:rsidP="00D17A06">
      <w:pPr>
        <w:spacing w:after="120" w:line="240" w:lineRule="auto"/>
        <w:rPr>
          <w:rFonts w:ascii="Open Sans" w:eastAsia="Calibri" w:hAnsi="Open Sans" w:cs="Arial"/>
          <w:kern w:val="0"/>
          <w:sz w:val="21"/>
          <w14:ligatures w14:val="none"/>
        </w:rPr>
      </w:pPr>
    </w:p>
    <w:p w14:paraId="535C1A69" w14:textId="77777777" w:rsidR="00D17A06" w:rsidRPr="00D17A06" w:rsidRDefault="00D17A06" w:rsidP="00D17A06">
      <w:pPr>
        <w:spacing w:after="120" w:line="240" w:lineRule="auto"/>
        <w:outlineLvl w:val="2"/>
        <w:rPr>
          <w:rFonts w:ascii="Open Sans" w:eastAsia="Calibri" w:hAnsi="Open Sans" w:cs="Open Sans"/>
          <w:b/>
          <w:kern w:val="0"/>
          <w:sz w:val="21"/>
          <w:szCs w:val="21"/>
          <w14:ligatures w14:val="none"/>
        </w:rPr>
      </w:pPr>
      <w:bookmarkStart w:id="6" w:name="_Toc167201150"/>
      <w:bookmarkStart w:id="7" w:name="_Toc167202194"/>
      <w:bookmarkStart w:id="8" w:name="_Toc167363811"/>
      <w:r w:rsidRPr="00D17A06">
        <w:rPr>
          <w:rFonts w:ascii="Open Sans" w:eastAsia="Calibri" w:hAnsi="Open Sans" w:cs="Open Sans"/>
          <w:b/>
          <w:kern w:val="0"/>
          <w:sz w:val="21"/>
          <w:szCs w:val="21"/>
          <w14:ligatures w14:val="none"/>
        </w:rPr>
        <w:t>Why use a learning plan when facilitating Experiential Learning?</w:t>
      </w:r>
      <w:bookmarkEnd w:id="6"/>
      <w:bookmarkEnd w:id="7"/>
      <w:bookmarkEnd w:id="8"/>
      <w:r w:rsidRPr="00D17A06">
        <w:rPr>
          <w:rFonts w:ascii="Open Sans" w:eastAsia="Calibri" w:hAnsi="Open Sans" w:cs="Open Sans"/>
          <w:b/>
          <w:kern w:val="0"/>
          <w:sz w:val="21"/>
          <w:szCs w:val="21"/>
          <w14:ligatures w14:val="none"/>
        </w:rPr>
        <w:t xml:space="preserve"> </w:t>
      </w:r>
    </w:p>
    <w:p w14:paraId="0F6E055D" w14:textId="77777777" w:rsidR="00D17A06" w:rsidRPr="00D17A06" w:rsidRDefault="00D17A06" w:rsidP="00D17A06">
      <w:pPr>
        <w:spacing w:after="120" w:line="240" w:lineRule="auto"/>
        <w:rPr>
          <w:rFonts w:ascii="Open Sans" w:eastAsia="Calibri" w:hAnsi="Open Sans" w:cs="Arial"/>
          <w:kern w:val="0"/>
          <w:sz w:val="21"/>
          <w14:ligatures w14:val="none"/>
        </w:rPr>
      </w:pPr>
      <w:r w:rsidRPr="00D17A06">
        <w:rPr>
          <w:rFonts w:ascii="Open Sans" w:eastAsia="Calibri" w:hAnsi="Open Sans" w:cs="Arial"/>
          <w:kern w:val="0"/>
          <w:sz w:val="21"/>
          <w14:ligatures w14:val="none"/>
        </w:rPr>
        <w:t>A learning plan acts as an important tool for tracking learning outcomes specific to the experiential learning opportunity. When developed in partnership between students, faculty and site supervisors (when applicable), the learning plan ensures that everyone involved in the experiential learning opportunity is clear on what the student is expected to learn, how they will learn it, and how achievement of those specific learning outcomes will be assessed. Learning plans also improve student engagement by increasing ownership of their own learning, enhancing self-directed learning skills and creating a starting place for reflective conversations. The Learning Plan also provides an important opportunity for students to consider potential personal or structural/systemic challenges they may face during the EL opportunity and to think about strategies for mitigating those challenges</w:t>
      </w:r>
      <w:r w:rsidRPr="00D17A06">
        <w:rPr>
          <w:rFonts w:ascii="Open Sans" w:eastAsia="Calibri" w:hAnsi="Open Sans" w:cs="Arial"/>
          <w:kern w:val="0"/>
          <w:sz w:val="21"/>
          <w:vertAlign w:val="superscript"/>
          <w14:ligatures w14:val="none"/>
        </w:rPr>
        <w:footnoteReference w:id="1"/>
      </w:r>
      <w:r w:rsidRPr="00D17A06">
        <w:rPr>
          <w:rFonts w:ascii="Open Sans" w:eastAsia="Calibri" w:hAnsi="Open Sans" w:cs="Arial"/>
          <w:kern w:val="0"/>
          <w:sz w:val="21"/>
          <w14:ligatures w14:val="none"/>
        </w:rPr>
        <w:t>.</w:t>
      </w:r>
    </w:p>
    <w:p w14:paraId="0AD084C0" w14:textId="77777777" w:rsidR="00D17A06" w:rsidRPr="00D17A06" w:rsidRDefault="00D17A06" w:rsidP="00D17A06">
      <w:pPr>
        <w:spacing w:after="120" w:line="240" w:lineRule="auto"/>
        <w:rPr>
          <w:rFonts w:ascii="Open Sans" w:eastAsia="Calibri" w:hAnsi="Open Sans" w:cs="Arial"/>
          <w:kern w:val="0"/>
          <w:sz w:val="21"/>
          <w14:ligatures w14:val="none"/>
        </w:rPr>
      </w:pPr>
    </w:p>
    <w:p w14:paraId="7C81638E" w14:textId="77777777" w:rsidR="00D17A06" w:rsidRPr="00D17A06" w:rsidRDefault="00D17A06" w:rsidP="00D17A06">
      <w:pPr>
        <w:spacing w:after="120" w:line="240" w:lineRule="auto"/>
        <w:outlineLvl w:val="2"/>
        <w:rPr>
          <w:rFonts w:ascii="Open Sans" w:eastAsia="Calibri" w:hAnsi="Open Sans" w:cs="Open Sans"/>
          <w:b/>
          <w:kern w:val="0"/>
          <w:sz w:val="21"/>
          <w:szCs w:val="21"/>
          <w14:ligatures w14:val="none"/>
        </w:rPr>
      </w:pPr>
      <w:bookmarkStart w:id="9" w:name="_Toc167201151"/>
      <w:bookmarkStart w:id="10" w:name="_Toc167202195"/>
      <w:bookmarkStart w:id="11" w:name="_Toc167363812"/>
      <w:r w:rsidRPr="00D17A06">
        <w:rPr>
          <w:rFonts w:ascii="Open Sans" w:eastAsia="Calibri" w:hAnsi="Open Sans" w:cs="Open Sans"/>
          <w:b/>
          <w:kern w:val="0"/>
          <w:sz w:val="21"/>
          <w:szCs w:val="21"/>
          <w14:ligatures w14:val="none"/>
        </w:rPr>
        <w:t>What makes an effective learning plan?</w:t>
      </w:r>
      <w:bookmarkEnd w:id="9"/>
      <w:bookmarkEnd w:id="10"/>
      <w:bookmarkEnd w:id="11"/>
    </w:p>
    <w:p w14:paraId="0AD54C6E" w14:textId="77777777" w:rsidR="00D17A06" w:rsidRPr="00D17A06" w:rsidRDefault="00D17A06" w:rsidP="00D17A06">
      <w:pPr>
        <w:numPr>
          <w:ilvl w:val="0"/>
          <w:numId w:val="1"/>
        </w:numPr>
        <w:spacing w:before="120" w:after="120" w:line="240" w:lineRule="auto"/>
        <w:rPr>
          <w:rFonts w:ascii="Open Sans" w:eastAsia="Calibri" w:hAnsi="Open Sans" w:cs="Open Sans"/>
          <w:kern w:val="0"/>
          <w:sz w:val="21"/>
          <w:szCs w:val="21"/>
          <w14:ligatures w14:val="none"/>
        </w:rPr>
      </w:pPr>
      <w:r w:rsidRPr="00D17A06">
        <w:rPr>
          <w:rFonts w:ascii="Open Sans" w:eastAsia="Calibri" w:hAnsi="Open Sans" w:cs="Open Sans"/>
          <w:kern w:val="0"/>
          <w:sz w:val="21"/>
          <w:szCs w:val="21"/>
          <w14:ligatures w14:val="none"/>
        </w:rPr>
        <w:t xml:space="preserve">Learning outcomes that are clear, measurable, and realistic </w:t>
      </w:r>
    </w:p>
    <w:p w14:paraId="33E1C598" w14:textId="77777777" w:rsidR="00D17A06" w:rsidRPr="00D17A06" w:rsidRDefault="00D17A06" w:rsidP="00D17A06">
      <w:pPr>
        <w:numPr>
          <w:ilvl w:val="0"/>
          <w:numId w:val="1"/>
        </w:numPr>
        <w:spacing w:before="120" w:after="120" w:line="240" w:lineRule="auto"/>
        <w:rPr>
          <w:rFonts w:ascii="Open Sans" w:eastAsia="Calibri" w:hAnsi="Open Sans" w:cs="Open Sans"/>
          <w:kern w:val="0"/>
          <w:sz w:val="21"/>
          <w:szCs w:val="21"/>
          <w14:ligatures w14:val="none"/>
        </w:rPr>
      </w:pPr>
      <w:r w:rsidRPr="00D17A06">
        <w:rPr>
          <w:rFonts w:ascii="Open Sans" w:eastAsia="Calibri" w:hAnsi="Open Sans" w:cs="Open Sans"/>
          <w:kern w:val="0"/>
          <w:sz w:val="21"/>
          <w:szCs w:val="21"/>
          <w14:ligatures w14:val="none"/>
        </w:rPr>
        <w:t>Specific tasks and strategies that will be used to achieve the learning outcomes</w:t>
      </w:r>
    </w:p>
    <w:p w14:paraId="77662372" w14:textId="77777777" w:rsidR="00D17A06" w:rsidRPr="00D17A06" w:rsidRDefault="00D17A06" w:rsidP="00D17A06">
      <w:pPr>
        <w:numPr>
          <w:ilvl w:val="0"/>
          <w:numId w:val="1"/>
        </w:numPr>
        <w:spacing w:before="120" w:after="120" w:line="240" w:lineRule="auto"/>
        <w:rPr>
          <w:rFonts w:ascii="Open Sans" w:eastAsia="Calibri" w:hAnsi="Open Sans" w:cs="Open Sans"/>
          <w:kern w:val="0"/>
          <w:sz w:val="21"/>
          <w:szCs w:val="21"/>
          <w14:ligatures w14:val="none"/>
        </w:rPr>
      </w:pPr>
      <w:r w:rsidRPr="00D17A06">
        <w:rPr>
          <w:rFonts w:ascii="Open Sans" w:eastAsia="Calibri" w:hAnsi="Open Sans" w:cs="Open Sans"/>
          <w:kern w:val="0"/>
          <w:sz w:val="21"/>
          <w:szCs w:val="21"/>
          <w14:ligatures w14:val="none"/>
        </w:rPr>
        <w:t>Methods and timeframes for assessment of the identified learning outcomes</w:t>
      </w:r>
    </w:p>
    <w:p w14:paraId="246AB457" w14:textId="77777777" w:rsidR="00D17A06" w:rsidRPr="00D17A06" w:rsidRDefault="00D17A06" w:rsidP="00D17A06">
      <w:pPr>
        <w:numPr>
          <w:ilvl w:val="0"/>
          <w:numId w:val="1"/>
        </w:numPr>
        <w:spacing w:before="120" w:after="120" w:line="240" w:lineRule="auto"/>
        <w:rPr>
          <w:rFonts w:ascii="Open Sans" w:eastAsia="Calibri" w:hAnsi="Open Sans" w:cs="Open Sans"/>
          <w:kern w:val="0"/>
          <w:sz w:val="21"/>
          <w:szCs w:val="21"/>
          <w14:ligatures w14:val="none"/>
        </w:rPr>
      </w:pPr>
      <w:r w:rsidRPr="00D17A06">
        <w:rPr>
          <w:rFonts w:ascii="Open Sans" w:eastAsia="Calibri" w:hAnsi="Open Sans" w:cs="Open Sans"/>
          <w:kern w:val="0"/>
          <w:sz w:val="21"/>
          <w:szCs w:val="21"/>
          <w14:ligatures w14:val="none"/>
        </w:rPr>
        <w:t xml:space="preserve">Opportunities for feedback (from instructor/supervisor to students, between students, and from student to instructor/supervisor) </w:t>
      </w:r>
    </w:p>
    <w:p w14:paraId="2C95450C" w14:textId="77777777" w:rsidR="00D17A06" w:rsidRPr="00D17A06" w:rsidRDefault="00D17A06" w:rsidP="00D17A06">
      <w:pPr>
        <w:numPr>
          <w:ilvl w:val="0"/>
          <w:numId w:val="1"/>
        </w:numPr>
        <w:spacing w:before="120" w:after="120" w:line="240" w:lineRule="auto"/>
        <w:rPr>
          <w:rFonts w:ascii="Open Sans" w:eastAsia="Calibri" w:hAnsi="Open Sans" w:cs="Open Sans"/>
          <w:kern w:val="0"/>
          <w:sz w:val="21"/>
          <w:szCs w:val="21"/>
          <w14:ligatures w14:val="none"/>
        </w:rPr>
      </w:pPr>
      <w:r w:rsidRPr="00D17A06">
        <w:rPr>
          <w:rFonts w:ascii="Open Sans" w:eastAsia="Calibri" w:hAnsi="Open Sans" w:cs="Open Sans"/>
          <w:kern w:val="0"/>
          <w:sz w:val="21"/>
          <w:szCs w:val="21"/>
          <w14:ligatures w14:val="none"/>
        </w:rPr>
        <w:t xml:space="preserve">Ability to make ongoing modifications of tasks and plans in relation to the changing context of the experience and available resources </w:t>
      </w:r>
    </w:p>
    <w:p w14:paraId="7586B639" w14:textId="77777777" w:rsidR="00D17A06" w:rsidRPr="00D17A06" w:rsidRDefault="00D17A06" w:rsidP="00D17A06">
      <w:pPr>
        <w:spacing w:after="120" w:line="240" w:lineRule="auto"/>
        <w:outlineLvl w:val="2"/>
        <w:rPr>
          <w:rFonts w:ascii="Open Sans" w:eastAsia="Calibri" w:hAnsi="Open Sans" w:cs="Open Sans"/>
          <w:b/>
          <w:kern w:val="0"/>
          <w:sz w:val="21"/>
          <w:szCs w:val="21"/>
          <w:lang w:eastAsia="en-CA"/>
          <w14:ligatures w14:val="none"/>
        </w:rPr>
      </w:pPr>
      <w:bookmarkStart w:id="12" w:name="_Toc167201152"/>
      <w:bookmarkStart w:id="13" w:name="_Toc167202196"/>
      <w:bookmarkStart w:id="14" w:name="_Toc167363813"/>
      <w:r w:rsidRPr="00D17A06">
        <w:rPr>
          <w:rFonts w:ascii="Open Sans" w:eastAsia="Calibri" w:hAnsi="Open Sans" w:cs="Open Sans"/>
          <w:b/>
          <w:kern w:val="0"/>
          <w:sz w:val="21"/>
          <w:szCs w:val="21"/>
          <w:lang w:eastAsia="en-CA"/>
          <w14:ligatures w14:val="none"/>
        </w:rPr>
        <w:t>Who plays what roles when developing and implementing learning plans?</w:t>
      </w:r>
      <w:bookmarkEnd w:id="12"/>
      <w:bookmarkEnd w:id="13"/>
      <w:bookmarkEnd w:id="14"/>
    </w:p>
    <w:p w14:paraId="4C0992E1" w14:textId="77777777" w:rsidR="00D17A06" w:rsidRPr="00D17A06" w:rsidRDefault="00D17A06" w:rsidP="00D17A06">
      <w:pPr>
        <w:spacing w:after="120" w:line="240" w:lineRule="auto"/>
        <w:outlineLvl w:val="3"/>
        <w:rPr>
          <w:rFonts w:ascii="Open Sans" w:eastAsia="Calibri" w:hAnsi="Open Sans" w:cs="Arial"/>
          <w:kern w:val="0"/>
          <w:sz w:val="21"/>
          <w14:ligatures w14:val="none"/>
        </w:rPr>
      </w:pPr>
      <w:bookmarkStart w:id="15" w:name="_Toc167201153"/>
      <w:bookmarkStart w:id="16" w:name="_Toc167202197"/>
      <w:bookmarkStart w:id="17" w:name="_Toc167363814"/>
      <w:r w:rsidRPr="00D17A06">
        <w:rPr>
          <w:rFonts w:ascii="Open Sans" w:eastAsia="Calibri" w:hAnsi="Open Sans" w:cs="Arial"/>
          <w:kern w:val="0"/>
          <w:sz w:val="21"/>
          <w14:ligatures w14:val="none"/>
        </w:rPr>
        <w:t>Instructor</w:t>
      </w:r>
      <w:bookmarkEnd w:id="15"/>
      <w:bookmarkEnd w:id="16"/>
      <w:bookmarkEnd w:id="17"/>
      <w:r w:rsidRPr="00D17A06">
        <w:rPr>
          <w:rFonts w:ascii="Open Sans" w:eastAsia="Calibri" w:hAnsi="Open Sans" w:cs="Arial"/>
          <w:kern w:val="0"/>
          <w:sz w:val="21"/>
          <w14:ligatures w14:val="none"/>
        </w:rPr>
        <w:t xml:space="preserve"> </w:t>
      </w:r>
    </w:p>
    <w:p w14:paraId="2654AA6A" w14:textId="77777777" w:rsidR="00D17A06" w:rsidRPr="00D17A06" w:rsidRDefault="00D17A06" w:rsidP="00D17A06">
      <w:pPr>
        <w:numPr>
          <w:ilvl w:val="0"/>
          <w:numId w:val="1"/>
        </w:numPr>
        <w:spacing w:before="120" w:after="120" w:line="240" w:lineRule="auto"/>
        <w:rPr>
          <w:rFonts w:ascii="Open Sans" w:eastAsia="Calibri" w:hAnsi="Open Sans" w:cs="Open Sans"/>
          <w:b/>
          <w:kern w:val="0"/>
          <w:sz w:val="21"/>
          <w:szCs w:val="21"/>
          <w:lang w:eastAsia="en-CA"/>
          <w14:ligatures w14:val="none"/>
        </w:rPr>
      </w:pPr>
      <w:r w:rsidRPr="00D17A06">
        <w:rPr>
          <w:rFonts w:ascii="Open Sans" w:eastAsia="Calibri" w:hAnsi="Open Sans" w:cs="Open Sans"/>
          <w:kern w:val="0"/>
          <w:sz w:val="21"/>
          <w:szCs w:val="21"/>
          <w:lang w:eastAsia="en-CA"/>
          <w14:ligatures w14:val="none"/>
        </w:rPr>
        <w:t>Assist students in determining which course/program-level learning outcomes are to be achieved through the experience</w:t>
      </w:r>
    </w:p>
    <w:p w14:paraId="191A74D5" w14:textId="77777777" w:rsidR="00D17A06" w:rsidRPr="00D17A06" w:rsidRDefault="00D17A06" w:rsidP="00D17A06">
      <w:pPr>
        <w:numPr>
          <w:ilvl w:val="0"/>
          <w:numId w:val="1"/>
        </w:numPr>
        <w:spacing w:before="120" w:after="120" w:line="240" w:lineRule="auto"/>
        <w:rPr>
          <w:rFonts w:ascii="Open Sans" w:eastAsia="Calibri" w:hAnsi="Open Sans" w:cs="Open Sans"/>
          <w:b/>
          <w:kern w:val="0"/>
          <w:sz w:val="21"/>
          <w:szCs w:val="21"/>
          <w:lang w:eastAsia="en-CA"/>
          <w14:ligatures w14:val="none"/>
        </w:rPr>
      </w:pPr>
      <w:r w:rsidRPr="00D17A06">
        <w:rPr>
          <w:rFonts w:ascii="Open Sans" w:eastAsia="Calibri" w:hAnsi="Open Sans" w:cs="Open Sans"/>
          <w:kern w:val="0"/>
          <w:sz w:val="21"/>
          <w:szCs w:val="21"/>
          <w:lang w:eastAsia="en-CA"/>
          <w14:ligatures w14:val="none"/>
        </w:rPr>
        <w:t xml:space="preserve">Guide students in making connections between personal learning goals and program/course learning outcomes </w:t>
      </w:r>
    </w:p>
    <w:p w14:paraId="2700DE6E" w14:textId="77777777" w:rsidR="00D17A06" w:rsidRPr="00D17A06" w:rsidRDefault="00D17A06" w:rsidP="00D17A06">
      <w:pPr>
        <w:numPr>
          <w:ilvl w:val="0"/>
          <w:numId w:val="1"/>
        </w:numPr>
        <w:spacing w:before="120" w:after="120" w:line="240" w:lineRule="auto"/>
        <w:rPr>
          <w:rFonts w:ascii="Open Sans" w:eastAsia="Calibri" w:hAnsi="Open Sans" w:cs="Open Sans"/>
          <w:b/>
          <w:kern w:val="0"/>
          <w:sz w:val="21"/>
          <w:szCs w:val="21"/>
          <w:lang w:eastAsia="en-CA"/>
          <w14:ligatures w14:val="none"/>
        </w:rPr>
      </w:pPr>
      <w:r w:rsidRPr="00D17A06">
        <w:rPr>
          <w:rFonts w:ascii="Open Sans" w:eastAsia="Calibri" w:hAnsi="Open Sans" w:cs="Open Sans"/>
          <w:kern w:val="0"/>
          <w:sz w:val="21"/>
          <w:szCs w:val="21"/>
          <w:lang w:eastAsia="en-CA"/>
          <w14:ligatures w14:val="none"/>
        </w:rPr>
        <w:lastRenderedPageBreak/>
        <w:t>Use feedback and coaching to guide them towards writing clear, measurable and realistic learning outcomes on the learning plan</w:t>
      </w:r>
    </w:p>
    <w:p w14:paraId="6761EDA3" w14:textId="77777777" w:rsidR="00D17A06" w:rsidRPr="00D17A06" w:rsidRDefault="00D17A06" w:rsidP="00D17A06">
      <w:pPr>
        <w:numPr>
          <w:ilvl w:val="0"/>
          <w:numId w:val="1"/>
        </w:numPr>
        <w:spacing w:before="120" w:after="120" w:line="240" w:lineRule="auto"/>
        <w:rPr>
          <w:rFonts w:ascii="Open Sans" w:eastAsia="Calibri" w:hAnsi="Open Sans" w:cs="Open Sans"/>
          <w:b/>
          <w:kern w:val="0"/>
          <w:sz w:val="21"/>
          <w:szCs w:val="21"/>
          <w:lang w:eastAsia="en-CA"/>
          <w14:ligatures w14:val="none"/>
        </w:rPr>
      </w:pPr>
      <w:r w:rsidRPr="00D17A06">
        <w:rPr>
          <w:rFonts w:ascii="Open Sans" w:eastAsia="Calibri" w:hAnsi="Open Sans" w:cs="Open Sans"/>
          <w:kern w:val="0"/>
          <w:sz w:val="21"/>
          <w:szCs w:val="21"/>
          <w:lang w:eastAsia="en-CA"/>
          <w14:ligatures w14:val="none"/>
        </w:rPr>
        <w:t>Assist students in determining the best methods for assessing achievement of learning outcomes (i.e. supervisor/instructor feedback; peer feedback during discussions; class assignments; performance evaluations)</w:t>
      </w:r>
    </w:p>
    <w:p w14:paraId="32E67197" w14:textId="77777777" w:rsidR="00D17A06" w:rsidRPr="00D17A06" w:rsidRDefault="00D17A06" w:rsidP="00D17A06">
      <w:pPr>
        <w:numPr>
          <w:ilvl w:val="0"/>
          <w:numId w:val="1"/>
        </w:numPr>
        <w:spacing w:before="120" w:after="120" w:line="240" w:lineRule="auto"/>
        <w:rPr>
          <w:rFonts w:ascii="Open Sans" w:eastAsia="Calibri" w:hAnsi="Open Sans" w:cs="Open Sans"/>
          <w:b/>
          <w:kern w:val="0"/>
          <w:sz w:val="21"/>
          <w:szCs w:val="21"/>
          <w:lang w:eastAsia="en-CA"/>
          <w14:ligatures w14:val="none"/>
        </w:rPr>
      </w:pPr>
      <w:r w:rsidRPr="00D17A06">
        <w:rPr>
          <w:rFonts w:ascii="Open Sans" w:eastAsia="Calibri" w:hAnsi="Open Sans" w:cs="Open Sans"/>
          <w:kern w:val="0"/>
          <w:sz w:val="21"/>
          <w:szCs w:val="21"/>
          <w:lang w:eastAsia="en-CA"/>
          <w14:ligatures w14:val="none"/>
        </w:rPr>
        <w:t>Schedule time for students to share and reflect upon their learning plan with peers, instructors and/or site supervisors before, during and after the experience</w:t>
      </w:r>
    </w:p>
    <w:p w14:paraId="4DA06C7F" w14:textId="77777777" w:rsidR="00D17A06" w:rsidRPr="00D17A06" w:rsidRDefault="00D17A06" w:rsidP="00D17A06">
      <w:pPr>
        <w:spacing w:after="120" w:line="240" w:lineRule="auto"/>
        <w:outlineLvl w:val="3"/>
        <w:rPr>
          <w:rFonts w:ascii="Open Sans" w:eastAsia="Calibri" w:hAnsi="Open Sans" w:cs="Arial"/>
          <w:kern w:val="0"/>
          <w:sz w:val="21"/>
          <w:lang w:eastAsia="en-CA"/>
          <w14:ligatures w14:val="none"/>
        </w:rPr>
      </w:pPr>
      <w:bookmarkStart w:id="18" w:name="_Toc167201154"/>
      <w:bookmarkStart w:id="19" w:name="_Toc167202198"/>
      <w:bookmarkStart w:id="20" w:name="_Toc167363815"/>
      <w:r w:rsidRPr="00D17A06">
        <w:rPr>
          <w:rFonts w:ascii="Open Sans" w:eastAsia="Calibri" w:hAnsi="Open Sans" w:cs="Arial"/>
          <w:kern w:val="0"/>
          <w:sz w:val="21"/>
          <w:lang w:eastAsia="en-CA"/>
          <w14:ligatures w14:val="none"/>
        </w:rPr>
        <w:t>Student</w:t>
      </w:r>
      <w:bookmarkEnd w:id="18"/>
      <w:bookmarkEnd w:id="19"/>
      <w:bookmarkEnd w:id="20"/>
    </w:p>
    <w:p w14:paraId="1E6F1849" w14:textId="77777777" w:rsidR="00D17A06" w:rsidRPr="00D17A06" w:rsidRDefault="00D17A06" w:rsidP="00D17A06">
      <w:pPr>
        <w:numPr>
          <w:ilvl w:val="0"/>
          <w:numId w:val="1"/>
        </w:numPr>
        <w:spacing w:before="120" w:after="120" w:line="240" w:lineRule="auto"/>
        <w:rPr>
          <w:rFonts w:ascii="Open Sans" w:eastAsia="Calibri" w:hAnsi="Open Sans" w:cs="Open Sans"/>
          <w:kern w:val="0"/>
          <w:sz w:val="21"/>
          <w:szCs w:val="21"/>
          <w:lang w:eastAsia="en-CA"/>
          <w14:ligatures w14:val="none"/>
        </w:rPr>
      </w:pPr>
      <w:r w:rsidRPr="00D17A06">
        <w:rPr>
          <w:rFonts w:ascii="Open Sans" w:eastAsia="Calibri" w:hAnsi="Open Sans" w:cs="Open Sans"/>
          <w:kern w:val="0"/>
          <w:sz w:val="21"/>
          <w:szCs w:val="21"/>
          <w:lang w:eastAsia="en-CA"/>
          <w14:ligatures w14:val="none"/>
        </w:rPr>
        <w:t>Write learning outcomes that reflect course/program-level learning outcomes that align with personal learning goals</w:t>
      </w:r>
    </w:p>
    <w:p w14:paraId="27035B53" w14:textId="77777777" w:rsidR="00D17A06" w:rsidRPr="00D17A06" w:rsidRDefault="00D17A06" w:rsidP="00D17A06">
      <w:pPr>
        <w:numPr>
          <w:ilvl w:val="0"/>
          <w:numId w:val="1"/>
        </w:numPr>
        <w:spacing w:before="120" w:after="120" w:line="240" w:lineRule="auto"/>
        <w:rPr>
          <w:rFonts w:ascii="Open Sans" w:eastAsia="Calibri" w:hAnsi="Open Sans" w:cs="Open Sans"/>
          <w:kern w:val="0"/>
          <w:sz w:val="21"/>
          <w:szCs w:val="21"/>
          <w:lang w:eastAsia="en-CA"/>
          <w14:ligatures w14:val="none"/>
        </w:rPr>
      </w:pPr>
      <w:r w:rsidRPr="00D17A06">
        <w:rPr>
          <w:rFonts w:ascii="Open Sans" w:eastAsia="Calibri" w:hAnsi="Open Sans" w:cs="Open Sans"/>
          <w:kern w:val="0"/>
          <w:sz w:val="21"/>
          <w:szCs w:val="21"/>
          <w:lang w:eastAsia="en-CA"/>
          <w14:ligatures w14:val="none"/>
        </w:rPr>
        <w:t>Discuss the various activities/tasks to be performed during the experiential learning opportunity with faculty and/or site supervisors to ensure learning outcomes align with performance expectations during the experience</w:t>
      </w:r>
    </w:p>
    <w:p w14:paraId="46D33879" w14:textId="77777777" w:rsidR="00D17A06" w:rsidRPr="00D17A06" w:rsidRDefault="00D17A06" w:rsidP="00D17A06">
      <w:pPr>
        <w:numPr>
          <w:ilvl w:val="0"/>
          <w:numId w:val="1"/>
        </w:numPr>
        <w:spacing w:before="120" w:after="120" w:line="240" w:lineRule="auto"/>
        <w:rPr>
          <w:rFonts w:ascii="Open Sans" w:eastAsia="Calibri" w:hAnsi="Open Sans" w:cs="Open Sans"/>
          <w:kern w:val="0"/>
          <w:sz w:val="21"/>
          <w:szCs w:val="21"/>
          <w:lang w:eastAsia="en-CA"/>
          <w14:ligatures w14:val="none"/>
        </w:rPr>
      </w:pPr>
      <w:r w:rsidRPr="00D17A06">
        <w:rPr>
          <w:rFonts w:ascii="Open Sans" w:eastAsia="Calibri" w:hAnsi="Open Sans" w:cs="Open Sans"/>
          <w:kern w:val="0"/>
          <w:sz w:val="21"/>
          <w:szCs w:val="21"/>
          <w:lang w:eastAsia="en-CA"/>
          <w14:ligatures w14:val="none"/>
        </w:rPr>
        <w:t xml:space="preserve">Identify how the learning outcome will be </w:t>
      </w:r>
      <w:proofErr w:type="gramStart"/>
      <w:r w:rsidRPr="00D17A06">
        <w:rPr>
          <w:rFonts w:ascii="Open Sans" w:eastAsia="Calibri" w:hAnsi="Open Sans" w:cs="Open Sans"/>
          <w:kern w:val="0"/>
          <w:sz w:val="21"/>
          <w:szCs w:val="21"/>
          <w:lang w:eastAsia="en-CA"/>
          <w14:ligatures w14:val="none"/>
        </w:rPr>
        <w:t>assessed</w:t>
      </w:r>
      <w:proofErr w:type="gramEnd"/>
      <w:r w:rsidRPr="00D17A06">
        <w:rPr>
          <w:rFonts w:ascii="Open Sans" w:eastAsia="Calibri" w:hAnsi="Open Sans" w:cs="Open Sans"/>
          <w:kern w:val="0"/>
          <w:sz w:val="21"/>
          <w:szCs w:val="21"/>
          <w:lang w:eastAsia="en-CA"/>
          <w14:ligatures w14:val="none"/>
        </w:rPr>
        <w:t xml:space="preserve"> and any resources or additional supports required</w:t>
      </w:r>
    </w:p>
    <w:p w14:paraId="302A5213" w14:textId="77777777" w:rsidR="00D17A06" w:rsidRPr="00D17A06" w:rsidRDefault="00D17A06" w:rsidP="00D17A06">
      <w:pPr>
        <w:spacing w:after="120" w:line="240" w:lineRule="auto"/>
        <w:outlineLvl w:val="3"/>
        <w:rPr>
          <w:rFonts w:ascii="Open Sans" w:eastAsia="Calibri" w:hAnsi="Open Sans" w:cs="Arial"/>
          <w:kern w:val="0"/>
          <w:sz w:val="21"/>
          <w:lang w:eastAsia="en-CA"/>
          <w14:ligatures w14:val="none"/>
        </w:rPr>
      </w:pPr>
      <w:bookmarkStart w:id="21" w:name="_Toc167201155"/>
      <w:bookmarkStart w:id="22" w:name="_Toc167202199"/>
      <w:bookmarkStart w:id="23" w:name="_Toc167363816"/>
      <w:r w:rsidRPr="00D17A06">
        <w:rPr>
          <w:rFonts w:ascii="Open Sans" w:eastAsia="Calibri" w:hAnsi="Open Sans" w:cs="Arial"/>
          <w:kern w:val="0"/>
          <w:sz w:val="21"/>
          <w:lang w:eastAsia="en-CA"/>
          <w14:ligatures w14:val="none"/>
        </w:rPr>
        <w:t>Site Supervisor (if applicable)</w:t>
      </w:r>
      <w:bookmarkEnd w:id="21"/>
      <w:bookmarkEnd w:id="22"/>
      <w:bookmarkEnd w:id="23"/>
    </w:p>
    <w:p w14:paraId="629B6DC1" w14:textId="77777777" w:rsidR="00D17A06" w:rsidRPr="00D17A06" w:rsidRDefault="00D17A06" w:rsidP="00D17A06">
      <w:pPr>
        <w:numPr>
          <w:ilvl w:val="0"/>
          <w:numId w:val="1"/>
        </w:numPr>
        <w:spacing w:before="120" w:after="120" w:line="240" w:lineRule="auto"/>
        <w:rPr>
          <w:rFonts w:ascii="Open Sans" w:eastAsia="Calibri" w:hAnsi="Open Sans" w:cs="Open Sans"/>
          <w:b/>
          <w:kern w:val="0"/>
          <w:sz w:val="21"/>
          <w:szCs w:val="21"/>
          <w:lang w:eastAsia="en-CA"/>
          <w14:ligatures w14:val="none"/>
        </w:rPr>
      </w:pPr>
      <w:r w:rsidRPr="00D17A06">
        <w:rPr>
          <w:rFonts w:ascii="Open Sans" w:eastAsia="Calibri" w:hAnsi="Open Sans" w:cs="Open Sans"/>
          <w:kern w:val="0"/>
          <w:sz w:val="21"/>
          <w:szCs w:val="21"/>
          <w:lang w:eastAsia="en-CA"/>
          <w14:ligatures w14:val="none"/>
        </w:rPr>
        <w:t>Schedule time to review the learning plan with the student at the beginning of the experience</w:t>
      </w:r>
    </w:p>
    <w:p w14:paraId="7FCE708F" w14:textId="77777777" w:rsidR="00D17A06" w:rsidRPr="00D17A06" w:rsidRDefault="00D17A06" w:rsidP="00D17A06">
      <w:pPr>
        <w:numPr>
          <w:ilvl w:val="0"/>
          <w:numId w:val="1"/>
        </w:numPr>
        <w:spacing w:before="120" w:after="120" w:line="240" w:lineRule="auto"/>
        <w:rPr>
          <w:rFonts w:ascii="Open Sans" w:eastAsia="Calibri" w:hAnsi="Open Sans" w:cs="Open Sans"/>
          <w:b/>
          <w:kern w:val="0"/>
          <w:sz w:val="21"/>
          <w:szCs w:val="21"/>
          <w:lang w:eastAsia="en-CA"/>
          <w14:ligatures w14:val="none"/>
        </w:rPr>
      </w:pPr>
      <w:r w:rsidRPr="00D17A06">
        <w:rPr>
          <w:rFonts w:ascii="Open Sans" w:eastAsia="Calibri" w:hAnsi="Open Sans" w:cs="Open Sans"/>
          <w:kern w:val="0"/>
          <w:sz w:val="21"/>
          <w:szCs w:val="21"/>
          <w:lang w:eastAsia="en-CA"/>
          <w14:ligatures w14:val="none"/>
        </w:rPr>
        <w:t xml:space="preserve">Ensure the identified learning outcomes align with the student’s role </w:t>
      </w:r>
    </w:p>
    <w:p w14:paraId="2DC109EC" w14:textId="77777777" w:rsidR="00D17A06" w:rsidRPr="00D17A06" w:rsidRDefault="00D17A06" w:rsidP="00D17A06">
      <w:pPr>
        <w:numPr>
          <w:ilvl w:val="0"/>
          <w:numId w:val="1"/>
        </w:numPr>
        <w:spacing w:before="120" w:after="120" w:line="240" w:lineRule="auto"/>
        <w:rPr>
          <w:rFonts w:ascii="Open Sans" w:eastAsia="Calibri" w:hAnsi="Open Sans" w:cs="Open Sans"/>
          <w:b/>
          <w:kern w:val="0"/>
          <w:sz w:val="21"/>
          <w:szCs w:val="21"/>
          <w:lang w:eastAsia="en-CA"/>
          <w14:ligatures w14:val="none"/>
        </w:rPr>
      </w:pPr>
      <w:r w:rsidRPr="00D17A06">
        <w:rPr>
          <w:rFonts w:ascii="Open Sans" w:eastAsia="Calibri" w:hAnsi="Open Sans" w:cs="Open Sans"/>
          <w:kern w:val="0"/>
          <w:sz w:val="21"/>
          <w:szCs w:val="21"/>
          <w:lang w:eastAsia="en-CA"/>
          <w14:ligatures w14:val="none"/>
        </w:rPr>
        <w:t>Contribute to the development of the learning plan by identifying key tasks or activities that create opportunities for the student to achieve the identified learning outcomes</w:t>
      </w:r>
    </w:p>
    <w:p w14:paraId="61A672D5" w14:textId="77777777" w:rsidR="00D17A06" w:rsidRPr="00D17A06" w:rsidRDefault="00D17A06" w:rsidP="00D17A06">
      <w:pPr>
        <w:numPr>
          <w:ilvl w:val="0"/>
          <w:numId w:val="1"/>
        </w:numPr>
        <w:spacing w:before="120" w:after="120" w:line="240" w:lineRule="auto"/>
        <w:rPr>
          <w:rFonts w:ascii="Open Sans" w:eastAsia="Calibri" w:hAnsi="Open Sans" w:cs="Open Sans"/>
          <w:b/>
          <w:kern w:val="0"/>
          <w:sz w:val="21"/>
          <w:szCs w:val="21"/>
          <w:lang w:eastAsia="en-CA"/>
          <w14:ligatures w14:val="none"/>
        </w:rPr>
      </w:pPr>
      <w:r w:rsidRPr="00D17A06">
        <w:rPr>
          <w:rFonts w:ascii="Open Sans" w:eastAsia="Calibri" w:hAnsi="Open Sans" w:cs="Open Sans"/>
          <w:kern w:val="0"/>
          <w:sz w:val="21"/>
          <w:szCs w:val="21"/>
          <w:lang w:eastAsia="en-CA"/>
          <w14:ligatures w14:val="none"/>
        </w:rPr>
        <w:t>Make suggestions for ways that student can assess achievement of learning outcomes</w:t>
      </w:r>
    </w:p>
    <w:p w14:paraId="499035E3" w14:textId="77777777" w:rsidR="00D17A06" w:rsidRPr="00D17A06" w:rsidRDefault="00D17A06" w:rsidP="00D17A06">
      <w:pPr>
        <w:numPr>
          <w:ilvl w:val="0"/>
          <w:numId w:val="1"/>
        </w:numPr>
        <w:spacing w:before="120" w:after="120" w:line="240" w:lineRule="auto"/>
        <w:rPr>
          <w:rFonts w:ascii="Open Sans" w:eastAsia="Calibri" w:hAnsi="Open Sans" w:cs="Open Sans"/>
          <w:kern w:val="0"/>
          <w:sz w:val="21"/>
          <w:szCs w:val="21"/>
          <w:lang w:eastAsia="en-CA"/>
          <w14:ligatures w14:val="none"/>
        </w:rPr>
      </w:pPr>
      <w:r w:rsidRPr="00D17A06">
        <w:rPr>
          <w:rFonts w:ascii="Open Sans" w:eastAsia="Calibri" w:hAnsi="Open Sans" w:cs="Open Sans"/>
          <w:kern w:val="0"/>
          <w:sz w:val="21"/>
          <w:szCs w:val="21"/>
          <w:lang w:eastAsia="en-CA"/>
          <w14:ligatures w14:val="none"/>
        </w:rPr>
        <w:t xml:space="preserve">Schedule time with the student to discuss and reflect upon student learning/performance in relation to the identified learning outcomes </w:t>
      </w:r>
    </w:p>
    <w:p w14:paraId="3C701D82" w14:textId="77777777" w:rsidR="00D17A06" w:rsidRPr="00D17A06" w:rsidRDefault="00D17A06" w:rsidP="00D17A06">
      <w:pPr>
        <w:spacing w:before="120" w:after="120" w:line="240" w:lineRule="auto"/>
        <w:ind w:left="720"/>
        <w:rPr>
          <w:rFonts w:ascii="Open Sans" w:eastAsia="Calibri" w:hAnsi="Open Sans" w:cs="Open Sans"/>
          <w:kern w:val="0"/>
          <w:sz w:val="21"/>
          <w:szCs w:val="21"/>
          <w:lang w:eastAsia="en-CA"/>
          <w14:ligatures w14:val="none"/>
        </w:rPr>
      </w:pPr>
    </w:p>
    <w:p w14:paraId="3428C81D" w14:textId="77777777" w:rsidR="00D17A06" w:rsidRPr="00D17A06" w:rsidRDefault="00D17A06" w:rsidP="00D17A06">
      <w:pPr>
        <w:spacing w:after="120" w:line="240" w:lineRule="auto"/>
        <w:outlineLvl w:val="2"/>
        <w:rPr>
          <w:rFonts w:ascii="Open Sans" w:eastAsia="Calibri" w:hAnsi="Open Sans" w:cs="Open Sans"/>
          <w:b/>
          <w:kern w:val="0"/>
          <w:sz w:val="21"/>
          <w:szCs w:val="21"/>
          <w:lang w:eastAsia="en-CA"/>
          <w14:ligatures w14:val="none"/>
        </w:rPr>
      </w:pPr>
      <w:bookmarkStart w:id="24" w:name="_Toc167201156"/>
      <w:bookmarkStart w:id="25" w:name="_Toc167202200"/>
      <w:bookmarkStart w:id="26" w:name="_Toc167363817"/>
      <w:r w:rsidRPr="00D17A06">
        <w:rPr>
          <w:rFonts w:ascii="Open Sans" w:eastAsia="Calibri" w:hAnsi="Open Sans" w:cs="Open Sans"/>
          <w:b/>
          <w:kern w:val="0"/>
          <w:sz w:val="21"/>
          <w:szCs w:val="21"/>
          <w:lang w:eastAsia="en-CA"/>
          <w14:ligatures w14:val="none"/>
        </w:rPr>
        <w:t>References</w:t>
      </w:r>
      <w:bookmarkEnd w:id="24"/>
      <w:bookmarkEnd w:id="25"/>
      <w:bookmarkEnd w:id="26"/>
    </w:p>
    <w:p w14:paraId="1B91C9BE" w14:textId="77777777" w:rsidR="00D17A06" w:rsidRPr="00D17A06" w:rsidRDefault="00D17A06" w:rsidP="00D17A06">
      <w:pPr>
        <w:spacing w:after="120" w:line="240" w:lineRule="auto"/>
        <w:rPr>
          <w:rFonts w:ascii="Open Sans" w:eastAsia="Calibri" w:hAnsi="Open Sans" w:cs="Arial"/>
          <w:kern w:val="0"/>
          <w:sz w:val="21"/>
          <w14:ligatures w14:val="none"/>
        </w:rPr>
      </w:pPr>
      <w:r w:rsidRPr="00D17A06">
        <w:rPr>
          <w:rFonts w:ascii="Open Sans" w:eastAsia="Calibri" w:hAnsi="Open Sans" w:cs="Arial"/>
          <w:kern w:val="0"/>
          <w:sz w:val="21"/>
          <w14:ligatures w14:val="none"/>
        </w:rPr>
        <w:t xml:space="preserve">Ash, S.L. &amp; Clayton, P.H. (2009).  Generating, deepening, and documenting learning: the power of critical reflection in applied learning.  </w:t>
      </w:r>
      <w:r w:rsidRPr="00D17A06">
        <w:rPr>
          <w:rFonts w:ascii="Open Sans" w:eastAsia="Calibri" w:hAnsi="Open Sans" w:cs="Arial"/>
          <w:i/>
          <w:iCs/>
          <w:kern w:val="0"/>
          <w:sz w:val="21"/>
          <w14:ligatures w14:val="none"/>
        </w:rPr>
        <w:t>Journal of Applied Learning in Higher Education</w:t>
      </w:r>
      <w:r w:rsidRPr="00D17A06">
        <w:rPr>
          <w:rFonts w:ascii="Open Sans" w:eastAsia="Calibri" w:hAnsi="Open Sans" w:cs="Arial"/>
          <w:kern w:val="0"/>
          <w:sz w:val="21"/>
          <w14:ligatures w14:val="none"/>
        </w:rPr>
        <w:t>, 1, 25-48.</w:t>
      </w:r>
    </w:p>
    <w:p w14:paraId="42F54342" w14:textId="77777777" w:rsidR="00D17A06" w:rsidRPr="00D17A06" w:rsidRDefault="00D17A06" w:rsidP="00D17A06">
      <w:pPr>
        <w:spacing w:after="120" w:line="240" w:lineRule="auto"/>
        <w:rPr>
          <w:rFonts w:ascii="Open Sans" w:eastAsia="Calibri" w:hAnsi="Open Sans" w:cs="Arial"/>
          <w:kern w:val="0"/>
          <w:sz w:val="21"/>
          <w14:ligatures w14:val="none"/>
        </w:rPr>
      </w:pPr>
      <w:r w:rsidRPr="00D17A06">
        <w:rPr>
          <w:rFonts w:ascii="Open Sans" w:eastAsia="Calibri" w:hAnsi="Open Sans" w:cs="Arial"/>
          <w:kern w:val="0"/>
          <w:sz w:val="21"/>
          <w14:ligatures w14:val="none"/>
        </w:rPr>
        <w:t>Biggs, J. (1996). Enhancing teaching through constructive alignment. </w:t>
      </w:r>
      <w:r w:rsidRPr="00D17A06">
        <w:rPr>
          <w:rFonts w:ascii="Open Sans" w:eastAsia="Calibri" w:hAnsi="Open Sans" w:cs="Arial"/>
          <w:i/>
          <w:iCs/>
          <w:kern w:val="0"/>
          <w:sz w:val="21"/>
          <w14:ligatures w14:val="none"/>
        </w:rPr>
        <w:t>Higher Education</w:t>
      </w:r>
      <w:r w:rsidRPr="00D17A06">
        <w:rPr>
          <w:rFonts w:ascii="Open Sans" w:eastAsia="Calibri" w:hAnsi="Open Sans" w:cs="Arial"/>
          <w:kern w:val="0"/>
          <w:sz w:val="21"/>
          <w14:ligatures w14:val="none"/>
        </w:rPr>
        <w:t>, 32(3), 347-364. 10.1007/BF00138871</w:t>
      </w:r>
    </w:p>
    <w:p w14:paraId="56220E85" w14:textId="77777777" w:rsidR="00D17A06" w:rsidRPr="00D17A06" w:rsidRDefault="00D17A06" w:rsidP="00D17A06">
      <w:pPr>
        <w:spacing w:after="120" w:line="240" w:lineRule="auto"/>
        <w:rPr>
          <w:rFonts w:ascii="Open Sans" w:eastAsia="Calibri" w:hAnsi="Open Sans" w:cs="Arial"/>
          <w:kern w:val="0"/>
          <w:sz w:val="21"/>
          <w14:ligatures w14:val="none"/>
        </w:rPr>
      </w:pPr>
      <w:r w:rsidRPr="00D17A06">
        <w:rPr>
          <w:rFonts w:ascii="Open Sans" w:eastAsia="Calibri" w:hAnsi="Open Sans" w:cs="Arial"/>
          <w:kern w:val="0"/>
          <w:sz w:val="21"/>
          <w14:ligatures w14:val="none"/>
        </w:rPr>
        <w:t xml:space="preserve">Boyle, P., &amp; </w:t>
      </w:r>
      <w:proofErr w:type="spellStart"/>
      <w:r w:rsidRPr="00D17A06">
        <w:rPr>
          <w:rFonts w:ascii="Open Sans" w:eastAsia="Calibri" w:hAnsi="Open Sans" w:cs="Arial"/>
          <w:kern w:val="0"/>
          <w:sz w:val="21"/>
          <w14:ligatures w14:val="none"/>
        </w:rPr>
        <w:t>Trevitt</w:t>
      </w:r>
      <w:proofErr w:type="spellEnd"/>
      <w:r w:rsidRPr="00D17A06">
        <w:rPr>
          <w:rFonts w:ascii="Open Sans" w:eastAsia="Calibri" w:hAnsi="Open Sans" w:cs="Arial"/>
          <w:kern w:val="0"/>
          <w:sz w:val="21"/>
          <w14:ligatures w14:val="none"/>
        </w:rPr>
        <w:t xml:space="preserve">, C. (1997). Enhancing the quality of student learning </w:t>
      </w:r>
      <w:proofErr w:type="gramStart"/>
      <w:r w:rsidRPr="00D17A06">
        <w:rPr>
          <w:rFonts w:ascii="Open Sans" w:eastAsia="Calibri" w:hAnsi="Open Sans" w:cs="Arial"/>
          <w:kern w:val="0"/>
          <w:sz w:val="21"/>
          <w14:ligatures w14:val="none"/>
        </w:rPr>
        <w:t>through the use of</w:t>
      </w:r>
      <w:proofErr w:type="gramEnd"/>
      <w:r w:rsidRPr="00D17A06">
        <w:rPr>
          <w:rFonts w:ascii="Open Sans" w:eastAsia="Calibri" w:hAnsi="Open Sans" w:cs="Arial"/>
          <w:kern w:val="0"/>
          <w:sz w:val="21"/>
          <w14:ligatures w14:val="none"/>
        </w:rPr>
        <w:t xml:space="preserve"> subject learning plans. </w:t>
      </w:r>
      <w:r w:rsidRPr="00D17A06">
        <w:rPr>
          <w:rFonts w:ascii="Open Sans" w:eastAsia="Calibri" w:hAnsi="Open Sans" w:cs="Arial"/>
          <w:i/>
          <w:iCs/>
          <w:kern w:val="0"/>
          <w:sz w:val="21"/>
          <w14:ligatures w14:val="none"/>
        </w:rPr>
        <w:t>Higher Education Research and Development</w:t>
      </w:r>
      <w:r w:rsidRPr="00D17A06">
        <w:rPr>
          <w:rFonts w:ascii="Open Sans" w:eastAsia="Calibri" w:hAnsi="Open Sans" w:cs="Arial"/>
          <w:kern w:val="0"/>
          <w:sz w:val="21"/>
          <w14:ligatures w14:val="none"/>
        </w:rPr>
        <w:t>, 16(3), 293-308. 10.1080/0729436970160304</w:t>
      </w:r>
    </w:p>
    <w:p w14:paraId="7393F275" w14:textId="77777777" w:rsidR="00D17A06" w:rsidRPr="00D17A06" w:rsidRDefault="00D17A06" w:rsidP="00D17A06">
      <w:pPr>
        <w:spacing w:after="120" w:line="240" w:lineRule="auto"/>
        <w:rPr>
          <w:rFonts w:ascii="Open Sans" w:eastAsia="Calibri" w:hAnsi="Open Sans" w:cs="Arial"/>
          <w:kern w:val="0"/>
          <w:sz w:val="21"/>
          <w14:ligatures w14:val="none"/>
        </w:rPr>
      </w:pPr>
      <w:r w:rsidRPr="00D17A06">
        <w:rPr>
          <w:rFonts w:ascii="Open Sans" w:eastAsia="Calibri" w:hAnsi="Open Sans" w:cs="Arial"/>
          <w:kern w:val="0"/>
          <w:sz w:val="21"/>
          <w14:ligatures w14:val="none"/>
        </w:rPr>
        <w:t xml:space="preserve">Higher Education Quality Council of Ontario. (2016). </w:t>
      </w:r>
      <w:r w:rsidRPr="00D17A06">
        <w:rPr>
          <w:rFonts w:ascii="Open Sans" w:eastAsia="Calibri" w:hAnsi="Open Sans" w:cs="Arial"/>
          <w:i/>
          <w:iCs/>
          <w:kern w:val="0"/>
          <w:sz w:val="21"/>
          <w14:ligatures w14:val="none"/>
        </w:rPr>
        <w:t>A practical guide for work-integrated learning</w:t>
      </w:r>
      <w:r w:rsidRPr="00D17A06">
        <w:rPr>
          <w:rFonts w:ascii="Open Sans" w:eastAsia="Calibri" w:hAnsi="Open Sans" w:cs="Arial"/>
          <w:kern w:val="0"/>
          <w:sz w:val="21"/>
          <w14:ligatures w14:val="none"/>
        </w:rPr>
        <w:t xml:space="preserve"> (pp. 1–192). Government of Ontario. Retrieved from </w:t>
      </w:r>
      <w:hyperlink r:id="rId7" w:history="1">
        <w:r w:rsidRPr="00D17A06">
          <w:rPr>
            <w:rFonts w:ascii="Segoe UI" w:eastAsia="Calibri" w:hAnsi="Segoe UI" w:cs="Segoe UI"/>
            <w:kern w:val="0"/>
            <w:sz w:val="21"/>
            <w:szCs w:val="21"/>
            <w:u w:val="single"/>
            <w14:ligatures w14:val="none"/>
          </w:rPr>
          <w:t>http://www.heqco.ca/SiteCollectionDocuments/HEQCO_WIL_Guide_ENG_ACC.pdf</w:t>
        </w:r>
      </w:hyperlink>
      <w:r w:rsidRPr="00D17A06">
        <w:rPr>
          <w:rFonts w:ascii="Open Sans" w:eastAsia="Calibri" w:hAnsi="Open Sans" w:cs="Arial"/>
          <w:kern w:val="0"/>
          <w:sz w:val="21"/>
          <w14:ligatures w14:val="none"/>
        </w:rPr>
        <w:t xml:space="preserve"> </w:t>
      </w:r>
    </w:p>
    <w:p w14:paraId="0DC97329" w14:textId="77777777" w:rsidR="00D17A06" w:rsidRPr="00D17A06" w:rsidRDefault="00D17A06" w:rsidP="00D17A06">
      <w:pPr>
        <w:spacing w:after="120" w:line="240" w:lineRule="auto"/>
        <w:rPr>
          <w:rFonts w:ascii="Open Sans" w:eastAsia="Calibri" w:hAnsi="Open Sans" w:cs="Arial"/>
          <w:kern w:val="0"/>
          <w:sz w:val="21"/>
          <w:lang w:eastAsia="en-CA"/>
          <w14:ligatures w14:val="none"/>
        </w:rPr>
        <w:sectPr w:rsidR="00D17A06" w:rsidRPr="00D17A06" w:rsidSect="00D17A06">
          <w:footerReference w:type="even" r:id="rId8"/>
          <w:headerReference w:type="first" r:id="rId9"/>
          <w:footerReference w:type="first" r:id="rId10"/>
          <w:pgSz w:w="12240" w:h="15840"/>
          <w:pgMar w:top="1440" w:right="1440" w:bottom="1440" w:left="1440" w:header="720" w:footer="720" w:gutter="0"/>
          <w:cols w:space="720"/>
          <w:docGrid w:linePitch="360"/>
        </w:sectPr>
      </w:pPr>
    </w:p>
    <w:p w14:paraId="04539ABB" w14:textId="77777777" w:rsidR="00D17A06" w:rsidRPr="00D17A06" w:rsidRDefault="00D17A06" w:rsidP="00D17A06">
      <w:pPr>
        <w:spacing w:after="120" w:line="240" w:lineRule="auto"/>
        <w:outlineLvl w:val="2"/>
        <w:rPr>
          <w:rFonts w:ascii="Open Sans" w:eastAsia="Calibri" w:hAnsi="Open Sans" w:cs="Open Sans"/>
          <w:b/>
          <w:kern w:val="0"/>
          <w:sz w:val="21"/>
          <w:szCs w:val="21"/>
          <w:lang w:eastAsia="en-CA"/>
          <w14:ligatures w14:val="none"/>
        </w:rPr>
      </w:pPr>
      <w:bookmarkStart w:id="27" w:name="_Toc25244671"/>
      <w:bookmarkStart w:id="28" w:name="_Toc167201157"/>
      <w:bookmarkStart w:id="29" w:name="_Toc167202201"/>
      <w:bookmarkStart w:id="30" w:name="_Toc167363818"/>
      <w:r w:rsidRPr="00D17A06">
        <w:rPr>
          <w:rFonts w:ascii="Open Sans" w:eastAsia="Calibri" w:hAnsi="Open Sans" w:cs="Open Sans"/>
          <w:b/>
          <w:kern w:val="0"/>
          <w:sz w:val="21"/>
          <w:szCs w:val="21"/>
          <w:lang w:eastAsia="en-CA"/>
          <w14:ligatures w14:val="none"/>
        </w:rPr>
        <w:lastRenderedPageBreak/>
        <w:t>Sample Learning Plan</w:t>
      </w:r>
      <w:bookmarkEnd w:id="27"/>
      <w:bookmarkEnd w:id="28"/>
      <w:bookmarkEnd w:id="29"/>
      <w:bookmarkEnd w:id="30"/>
      <w:r w:rsidRPr="00D17A06">
        <w:rPr>
          <w:rFonts w:ascii="Open Sans" w:eastAsia="Calibri" w:hAnsi="Open Sans" w:cs="Open Sans"/>
          <w:b/>
          <w:kern w:val="0"/>
          <w:sz w:val="21"/>
          <w:szCs w:val="21"/>
          <w14:ligatures w14:val="none"/>
        </w:rPr>
        <w:br/>
      </w:r>
    </w:p>
    <w:tbl>
      <w:tblPr>
        <w:tblW w:w="5000" w:type="pct"/>
        <w:tblLayout w:type="fixed"/>
        <w:tblLook w:val="0480" w:firstRow="0" w:lastRow="0" w:firstColumn="1" w:lastColumn="0" w:noHBand="0" w:noVBand="1"/>
      </w:tblPr>
      <w:tblGrid>
        <w:gridCol w:w="2702"/>
        <w:gridCol w:w="1892"/>
        <w:gridCol w:w="3600"/>
        <w:gridCol w:w="2519"/>
        <w:gridCol w:w="2247"/>
      </w:tblGrid>
      <w:tr w:rsidR="00D17A06" w:rsidRPr="00D17A06" w14:paraId="0E2F476D" w14:textId="77777777" w:rsidTr="00D17A06">
        <w:trPr>
          <w:trHeight w:val="1719"/>
        </w:trPr>
        <w:tc>
          <w:tcPr>
            <w:tcW w:w="1042" w:type="pct"/>
            <w:tcBorders>
              <w:bottom w:val="single" w:sz="4" w:space="0" w:color="auto"/>
              <w:right w:val="single" w:sz="4" w:space="0" w:color="auto"/>
            </w:tcBorders>
            <w:shd w:val="clear" w:color="auto" w:fill="F2F2F2"/>
            <w:hideMark/>
          </w:tcPr>
          <w:p w14:paraId="16639934" w14:textId="77777777" w:rsidR="00D17A06" w:rsidRPr="00D17A06" w:rsidRDefault="00D17A06" w:rsidP="00D17A06">
            <w:pPr>
              <w:spacing w:after="120" w:line="240" w:lineRule="auto"/>
              <w:rPr>
                <w:rFonts w:ascii="Open Sans" w:eastAsia="Times New Roman" w:hAnsi="Open Sans" w:cs="Arial"/>
                <w:kern w:val="0"/>
                <w:sz w:val="20"/>
                <w:szCs w:val="20"/>
                <w:lang w:eastAsia="en-CA"/>
                <w14:ligatures w14:val="none"/>
              </w:rPr>
            </w:pPr>
            <w:r w:rsidRPr="00D17A06">
              <w:rPr>
                <w:rFonts w:ascii="Segoe UI" w:eastAsia="Calibri" w:hAnsi="Segoe UI" w:cs="Arial"/>
                <w:i/>
                <w:kern w:val="0"/>
                <w:sz w:val="20"/>
                <w:szCs w:val="20"/>
                <w14:ligatures w14:val="none"/>
              </w:rPr>
              <w:t>Applicable Course Learning Outcomes (LO):</w:t>
            </w:r>
            <w:r w:rsidRPr="00D17A06">
              <w:rPr>
                <w:rFonts w:ascii="Open Sans" w:eastAsia="Times New Roman" w:hAnsi="Open Sans" w:cs="Arial"/>
                <w:kern w:val="0"/>
                <w:sz w:val="20"/>
                <w:szCs w:val="20"/>
                <w:lang w:eastAsia="en-CA"/>
                <w14:ligatures w14:val="none"/>
              </w:rPr>
              <w:t xml:space="preserve"> </w:t>
            </w:r>
          </w:p>
          <w:p w14:paraId="05F92C3F" w14:textId="77777777" w:rsidR="00D17A06" w:rsidRPr="00D17A06" w:rsidRDefault="00D17A06" w:rsidP="00D17A06">
            <w:pPr>
              <w:spacing w:after="120" w:line="240" w:lineRule="auto"/>
              <w:rPr>
                <w:rFonts w:ascii="Open Sans" w:eastAsia="Calibri" w:hAnsi="Open Sans" w:cs="Arial"/>
                <w:kern w:val="0"/>
                <w:sz w:val="20"/>
                <w:szCs w:val="20"/>
                <w:lang w:eastAsia="en-CA"/>
                <w14:ligatures w14:val="none"/>
              </w:rPr>
            </w:pPr>
            <w:r w:rsidRPr="00D17A06">
              <w:rPr>
                <w:rFonts w:ascii="Open Sans" w:eastAsia="Calibri" w:hAnsi="Open Sans" w:cs="Arial"/>
                <w:kern w:val="0"/>
                <w:sz w:val="20"/>
                <w:szCs w:val="20"/>
                <w:lang w:eastAsia="en-CA"/>
                <w14:ligatures w14:val="none"/>
              </w:rPr>
              <w:t>What do I intend to learn?</w:t>
            </w:r>
          </w:p>
          <w:p w14:paraId="432323E2" w14:textId="77777777" w:rsidR="00D17A06" w:rsidRPr="00D17A06" w:rsidRDefault="00D17A06" w:rsidP="00D17A06">
            <w:pPr>
              <w:spacing w:after="120" w:line="240" w:lineRule="auto"/>
              <w:rPr>
                <w:rFonts w:ascii="Open Sans" w:eastAsia="Calibri" w:hAnsi="Open Sans" w:cs="Arial"/>
                <w:kern w:val="0"/>
                <w:sz w:val="20"/>
                <w:szCs w:val="20"/>
                <w:lang w:eastAsia="en-CA"/>
                <w14:ligatures w14:val="none"/>
              </w:rPr>
            </w:pPr>
          </w:p>
          <w:p w14:paraId="36247B61" w14:textId="77777777" w:rsidR="00D17A06" w:rsidRPr="00D17A06" w:rsidRDefault="00D17A06" w:rsidP="00D17A06">
            <w:pPr>
              <w:spacing w:after="120" w:line="240" w:lineRule="auto"/>
              <w:rPr>
                <w:rFonts w:ascii="Open Sans" w:eastAsia="Calibri" w:hAnsi="Open Sans" w:cs="Arial"/>
                <w:kern w:val="0"/>
                <w:sz w:val="20"/>
                <w:szCs w:val="20"/>
                <w:lang w:eastAsia="en-CA"/>
                <w14:ligatures w14:val="none"/>
              </w:rPr>
            </w:pPr>
          </w:p>
          <w:p w14:paraId="309E0FC1" w14:textId="77777777" w:rsidR="00D17A06" w:rsidRPr="00D17A06" w:rsidRDefault="00D17A06" w:rsidP="00D17A06">
            <w:pPr>
              <w:spacing w:after="120" w:line="240" w:lineRule="auto"/>
              <w:rPr>
                <w:rFonts w:ascii="Open Sans" w:eastAsia="Calibri" w:hAnsi="Open Sans" w:cs="Arial"/>
                <w:kern w:val="0"/>
                <w:sz w:val="20"/>
                <w:szCs w:val="20"/>
                <w:lang w:eastAsia="en-CA"/>
                <w14:ligatures w14:val="none"/>
              </w:rPr>
            </w:pPr>
          </w:p>
        </w:tc>
        <w:tc>
          <w:tcPr>
            <w:tcW w:w="730" w:type="pct"/>
            <w:tcBorders>
              <w:left w:val="single" w:sz="4" w:space="0" w:color="auto"/>
              <w:bottom w:val="single" w:sz="4" w:space="0" w:color="auto"/>
              <w:right w:val="single" w:sz="4" w:space="0" w:color="auto"/>
            </w:tcBorders>
            <w:shd w:val="clear" w:color="auto" w:fill="F2F2F2"/>
            <w:hideMark/>
          </w:tcPr>
          <w:p w14:paraId="3ACF3EF2" w14:textId="77777777" w:rsidR="00D17A06" w:rsidRPr="00D17A06" w:rsidRDefault="00D17A06" w:rsidP="00D17A06">
            <w:pPr>
              <w:spacing w:after="120" w:line="240" w:lineRule="auto"/>
              <w:rPr>
                <w:rFonts w:ascii="Open Sans" w:eastAsia="Calibri" w:hAnsi="Open Sans" w:cs="Arial"/>
                <w:i/>
                <w:iCs/>
                <w:kern w:val="0"/>
                <w:sz w:val="20"/>
                <w:szCs w:val="20"/>
                <w14:ligatures w14:val="none"/>
              </w:rPr>
            </w:pPr>
            <w:r w:rsidRPr="00D17A06">
              <w:rPr>
                <w:rFonts w:ascii="Segoe UI" w:eastAsia="Calibri" w:hAnsi="Segoe UI" w:cs="Arial"/>
                <w:kern w:val="0"/>
                <w:sz w:val="20"/>
                <w:szCs w:val="20"/>
                <w14:ligatures w14:val="none"/>
              </w:rPr>
              <w:t>Rationale:</w:t>
            </w:r>
            <w:r w:rsidRPr="00D17A06">
              <w:rPr>
                <w:rFonts w:ascii="Open Sans" w:eastAsia="Calibri" w:hAnsi="Open Sans" w:cs="Arial"/>
                <w:kern w:val="0"/>
                <w:sz w:val="20"/>
                <w:szCs w:val="20"/>
                <w:lang w:eastAsia="en-CA"/>
                <w14:ligatures w14:val="none"/>
              </w:rPr>
              <w:t xml:space="preserve"> Why is this learning outcome important?</w:t>
            </w:r>
          </w:p>
        </w:tc>
        <w:tc>
          <w:tcPr>
            <w:tcW w:w="1389" w:type="pct"/>
            <w:tcBorders>
              <w:left w:val="single" w:sz="4" w:space="0" w:color="auto"/>
              <w:bottom w:val="single" w:sz="4" w:space="0" w:color="auto"/>
              <w:right w:val="single" w:sz="4" w:space="0" w:color="auto"/>
            </w:tcBorders>
            <w:shd w:val="clear" w:color="auto" w:fill="F2F2F2"/>
            <w:hideMark/>
          </w:tcPr>
          <w:p w14:paraId="3BAEAFF8" w14:textId="77777777" w:rsidR="00D17A06" w:rsidRPr="00D17A06" w:rsidRDefault="00D17A06" w:rsidP="00D17A06">
            <w:pPr>
              <w:spacing w:after="120" w:line="240" w:lineRule="auto"/>
              <w:rPr>
                <w:rFonts w:ascii="Open Sans" w:eastAsia="Calibri" w:hAnsi="Open Sans" w:cs="Arial"/>
                <w:kern w:val="0"/>
                <w:sz w:val="20"/>
                <w:szCs w:val="20"/>
                <w:lang w:eastAsia="en-CA"/>
                <w14:ligatures w14:val="none"/>
              </w:rPr>
            </w:pPr>
            <w:r w:rsidRPr="00D17A06">
              <w:rPr>
                <w:rFonts w:ascii="Segoe UI" w:eastAsia="Calibri" w:hAnsi="Segoe UI" w:cs="Arial"/>
                <w:kern w:val="0"/>
                <w:sz w:val="20"/>
                <w:szCs w:val="20"/>
                <w14:ligatures w14:val="none"/>
              </w:rPr>
              <w:t>Learning Activities/Tasks:</w:t>
            </w:r>
            <w:r w:rsidRPr="00D17A06">
              <w:rPr>
                <w:rFonts w:ascii="Open Sans" w:eastAsia="Calibri" w:hAnsi="Open Sans" w:cs="Arial"/>
                <w:kern w:val="0"/>
                <w:sz w:val="20"/>
                <w:szCs w:val="20"/>
                <w:lang w:eastAsia="en-CA"/>
                <w14:ligatures w14:val="none"/>
              </w:rPr>
              <w:t xml:space="preserve"> How will I best learn this? Which learning activities/tasks during the experience will help me meet this learning outcome?</w:t>
            </w:r>
          </w:p>
        </w:tc>
        <w:tc>
          <w:tcPr>
            <w:tcW w:w="972" w:type="pct"/>
            <w:tcBorders>
              <w:left w:val="single" w:sz="4" w:space="0" w:color="auto"/>
              <w:bottom w:val="single" w:sz="4" w:space="0" w:color="auto"/>
              <w:right w:val="single" w:sz="4" w:space="0" w:color="auto"/>
            </w:tcBorders>
            <w:shd w:val="clear" w:color="auto" w:fill="F2F2F2"/>
            <w:hideMark/>
          </w:tcPr>
          <w:p w14:paraId="37A17FB5" w14:textId="77777777" w:rsidR="00D17A06" w:rsidRPr="00D17A06" w:rsidRDefault="00D17A06" w:rsidP="00D17A06">
            <w:pPr>
              <w:spacing w:after="120" w:line="240" w:lineRule="auto"/>
              <w:rPr>
                <w:rFonts w:ascii="Open Sans" w:eastAsia="Calibri" w:hAnsi="Open Sans" w:cs="Arial"/>
                <w:i/>
                <w:iCs/>
                <w:kern w:val="0"/>
                <w:sz w:val="20"/>
                <w:szCs w:val="20"/>
                <w:lang w:eastAsia="en-CA"/>
                <w14:ligatures w14:val="none"/>
              </w:rPr>
            </w:pPr>
            <w:r w:rsidRPr="00D17A06">
              <w:rPr>
                <w:rFonts w:ascii="Segoe UI" w:eastAsia="Calibri" w:hAnsi="Segoe UI" w:cs="Arial"/>
                <w:kern w:val="0"/>
                <w:sz w:val="20"/>
                <w:szCs w:val="20"/>
                <w14:ligatures w14:val="none"/>
              </w:rPr>
              <w:t xml:space="preserve">Assessment Criteria: </w:t>
            </w:r>
            <w:r w:rsidRPr="00D17A06">
              <w:rPr>
                <w:rFonts w:ascii="Open Sans" w:eastAsia="Calibri" w:hAnsi="Open Sans" w:cs="Arial"/>
                <w:kern w:val="0"/>
                <w:sz w:val="20"/>
                <w:szCs w:val="20"/>
                <w:lang w:eastAsia="en-CA"/>
                <w14:ligatures w14:val="none"/>
              </w:rPr>
              <w:t>How will my learning be assessed? How will I know that I’ve achieved my learning outcome?</w:t>
            </w:r>
          </w:p>
        </w:tc>
        <w:tc>
          <w:tcPr>
            <w:tcW w:w="867" w:type="pct"/>
            <w:tcBorders>
              <w:left w:val="single" w:sz="4" w:space="0" w:color="auto"/>
              <w:bottom w:val="single" w:sz="4" w:space="0" w:color="auto"/>
            </w:tcBorders>
            <w:shd w:val="clear" w:color="auto" w:fill="F2F2F2"/>
            <w:hideMark/>
          </w:tcPr>
          <w:p w14:paraId="49AD0896" w14:textId="77777777" w:rsidR="00D17A06" w:rsidRPr="00D17A06" w:rsidRDefault="00D17A06" w:rsidP="00D17A06">
            <w:pPr>
              <w:spacing w:after="120" w:line="240" w:lineRule="auto"/>
              <w:rPr>
                <w:rFonts w:ascii="Open Sans" w:eastAsia="Calibri" w:hAnsi="Open Sans" w:cs="Arial"/>
                <w:kern w:val="0"/>
                <w:sz w:val="20"/>
                <w:szCs w:val="20"/>
                <w:lang w:eastAsia="en-CA"/>
                <w14:ligatures w14:val="none"/>
              </w:rPr>
            </w:pPr>
            <w:r w:rsidRPr="00D17A06">
              <w:rPr>
                <w:rFonts w:ascii="Segoe UI" w:eastAsia="Calibri" w:hAnsi="Segoe UI" w:cs="Arial"/>
                <w:kern w:val="0"/>
                <w:sz w:val="20"/>
                <w:szCs w:val="20"/>
                <w14:ligatures w14:val="none"/>
              </w:rPr>
              <w:t>Support/ Resources Required:</w:t>
            </w:r>
            <w:r w:rsidRPr="00D17A06">
              <w:rPr>
                <w:rFonts w:ascii="Open Sans" w:eastAsia="Calibri" w:hAnsi="Open Sans" w:cs="Arial"/>
                <w:kern w:val="0"/>
                <w:sz w:val="20"/>
                <w:szCs w:val="20"/>
                <w:lang w:eastAsia="en-CA"/>
                <w14:ligatures w14:val="none"/>
              </w:rPr>
              <w:t xml:space="preserve"> What additional resources or supports are there?</w:t>
            </w:r>
          </w:p>
        </w:tc>
      </w:tr>
      <w:tr w:rsidR="00D17A06" w:rsidRPr="00D17A06" w14:paraId="43FE53FF" w14:textId="77777777" w:rsidTr="003B3813">
        <w:trPr>
          <w:trHeight w:val="908"/>
        </w:trPr>
        <w:tc>
          <w:tcPr>
            <w:tcW w:w="1042" w:type="pct"/>
            <w:tcBorders>
              <w:top w:val="single" w:sz="4" w:space="0" w:color="auto"/>
              <w:bottom w:val="single" w:sz="4" w:space="0" w:color="auto"/>
              <w:right w:val="single" w:sz="4" w:space="0" w:color="auto"/>
            </w:tcBorders>
            <w:shd w:val="clear" w:color="auto" w:fill="auto"/>
            <w:noWrap/>
          </w:tcPr>
          <w:p w14:paraId="46D3C769" w14:textId="77777777" w:rsidR="00D17A06" w:rsidRPr="00D17A06" w:rsidRDefault="00D17A06" w:rsidP="00D17A06">
            <w:pPr>
              <w:spacing w:after="120" w:line="240" w:lineRule="auto"/>
              <w:rPr>
                <w:rFonts w:ascii="Open Sans" w:eastAsia="Calibri" w:hAnsi="Open Sans" w:cs="Arial"/>
                <w:kern w:val="0"/>
                <w:sz w:val="20"/>
                <w:szCs w:val="20"/>
                <w14:ligatures w14:val="none"/>
              </w:rPr>
            </w:pPr>
            <w:r w:rsidRPr="00D17A06">
              <w:rPr>
                <w:rFonts w:ascii="Open Sans" w:eastAsia="Calibri" w:hAnsi="Open Sans" w:cs="Arial"/>
                <w:kern w:val="0"/>
                <w:sz w:val="20"/>
                <w:szCs w:val="20"/>
                <w14:ligatures w14:val="none"/>
              </w:rPr>
              <w:t>TIP: Write learning outcomes that are clear, measurable, and realistic; ensure learning outcomes reflect student’s personal learning goals while also being connected to the course/program level learning outcomes.</w:t>
            </w:r>
          </w:p>
          <w:p w14:paraId="4595E46E" w14:textId="77777777" w:rsidR="00D17A06" w:rsidRPr="00D17A06" w:rsidRDefault="00D17A06" w:rsidP="00D17A06">
            <w:pPr>
              <w:spacing w:after="120" w:line="240" w:lineRule="auto"/>
              <w:rPr>
                <w:rFonts w:ascii="Open Sans" w:eastAsia="Calibri" w:hAnsi="Open Sans" w:cs="Arial"/>
                <w:kern w:val="0"/>
                <w:sz w:val="20"/>
                <w:szCs w:val="20"/>
                <w:lang w:eastAsia="en-CA"/>
                <w14:ligatures w14:val="none"/>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tcPr>
          <w:p w14:paraId="22692F46" w14:textId="77777777" w:rsidR="00D17A06" w:rsidRPr="00D17A06" w:rsidRDefault="00D17A06" w:rsidP="00D17A06">
            <w:pPr>
              <w:spacing w:after="120" w:line="240" w:lineRule="auto"/>
              <w:rPr>
                <w:rFonts w:ascii="Open Sans" w:eastAsia="Times New Roman" w:hAnsi="Open Sans" w:cs="Arial"/>
                <w:kern w:val="0"/>
                <w:sz w:val="20"/>
                <w:szCs w:val="20"/>
                <w:lang w:eastAsia="en-CA"/>
                <w14:ligatures w14:val="none"/>
              </w:rPr>
            </w:pPr>
            <w:r w:rsidRPr="00D17A06">
              <w:rPr>
                <w:rFonts w:ascii="Open Sans" w:eastAsia="Calibri" w:hAnsi="Open Sans" w:cs="Arial"/>
                <w:kern w:val="0"/>
                <w:sz w:val="20"/>
                <w:szCs w:val="20"/>
                <w14:ligatures w14:val="none"/>
              </w:rPr>
              <w:t>TIP: Encourage students to draw connections between learning objectives and career, values, long-term goals</w:t>
            </w:r>
          </w:p>
        </w:tc>
        <w:tc>
          <w:tcPr>
            <w:tcW w:w="1389" w:type="pct"/>
            <w:tcBorders>
              <w:top w:val="single" w:sz="4" w:space="0" w:color="auto"/>
              <w:left w:val="single" w:sz="4" w:space="0" w:color="auto"/>
              <w:bottom w:val="single" w:sz="4" w:space="0" w:color="auto"/>
              <w:right w:val="single" w:sz="4" w:space="0" w:color="auto"/>
            </w:tcBorders>
            <w:shd w:val="clear" w:color="auto" w:fill="auto"/>
            <w:noWrap/>
          </w:tcPr>
          <w:p w14:paraId="384745B4" w14:textId="77777777" w:rsidR="00D17A06" w:rsidRPr="00D17A06" w:rsidRDefault="00D17A06" w:rsidP="00D17A06">
            <w:pPr>
              <w:spacing w:after="120" w:line="240" w:lineRule="auto"/>
              <w:rPr>
                <w:rFonts w:ascii="Open Sans" w:eastAsia="Times New Roman" w:hAnsi="Open Sans" w:cs="Arial"/>
                <w:kern w:val="0"/>
                <w:sz w:val="20"/>
                <w:szCs w:val="20"/>
                <w:lang w:eastAsia="en-CA"/>
                <w14:ligatures w14:val="none"/>
              </w:rPr>
            </w:pPr>
            <w:r w:rsidRPr="00D17A06">
              <w:rPr>
                <w:rFonts w:ascii="Open Sans" w:eastAsia="Calibri" w:hAnsi="Open Sans" w:cs="Arial"/>
                <w:kern w:val="0"/>
                <w:sz w:val="20"/>
                <w:szCs w:val="20"/>
                <w14:ligatures w14:val="none"/>
              </w:rPr>
              <w:t>TIP: Include specific tasks that will be used to achieve the learning outcomes</w:t>
            </w:r>
          </w:p>
        </w:tc>
        <w:tc>
          <w:tcPr>
            <w:tcW w:w="972" w:type="pct"/>
            <w:tcBorders>
              <w:top w:val="single" w:sz="4" w:space="0" w:color="auto"/>
              <w:left w:val="single" w:sz="4" w:space="0" w:color="auto"/>
              <w:bottom w:val="single" w:sz="4" w:space="0" w:color="auto"/>
              <w:right w:val="single" w:sz="4" w:space="0" w:color="auto"/>
            </w:tcBorders>
            <w:shd w:val="clear" w:color="auto" w:fill="auto"/>
            <w:noWrap/>
          </w:tcPr>
          <w:p w14:paraId="2149E9DA" w14:textId="77777777" w:rsidR="00D17A06" w:rsidRPr="00D17A06" w:rsidRDefault="00D17A06" w:rsidP="00D17A06">
            <w:pPr>
              <w:spacing w:after="120" w:line="240" w:lineRule="auto"/>
              <w:rPr>
                <w:rFonts w:ascii="Open Sans" w:eastAsia="Times New Roman" w:hAnsi="Open Sans" w:cs="Arial"/>
                <w:kern w:val="0"/>
                <w:sz w:val="20"/>
                <w:szCs w:val="20"/>
                <w:lang w:eastAsia="en-CA"/>
                <w14:ligatures w14:val="none"/>
              </w:rPr>
            </w:pPr>
            <w:r w:rsidRPr="00D17A06">
              <w:rPr>
                <w:rFonts w:ascii="Open Sans" w:eastAsia="Calibri" w:hAnsi="Open Sans" w:cs="Arial"/>
                <w:kern w:val="0"/>
                <w:sz w:val="20"/>
                <w:szCs w:val="20"/>
                <w14:ligatures w14:val="none"/>
              </w:rPr>
              <w:t xml:space="preserve">TIP: Include method and timeframe for self, peer and/or instructor/supervisor assessment </w:t>
            </w:r>
            <w:r w:rsidRPr="00D17A06">
              <w:rPr>
                <w:rFonts w:ascii="Segoe UI" w:eastAsia="Calibri" w:hAnsi="Segoe UI" w:cs="Segoe UI"/>
                <w:i/>
                <w:kern w:val="0"/>
                <w:sz w:val="20"/>
                <w:szCs w:val="20"/>
                <w14:ligatures w14:val="none"/>
              </w:rPr>
              <w:t xml:space="preserve"> </w:t>
            </w:r>
          </w:p>
        </w:tc>
        <w:tc>
          <w:tcPr>
            <w:tcW w:w="867" w:type="pct"/>
            <w:tcBorders>
              <w:top w:val="single" w:sz="4" w:space="0" w:color="auto"/>
              <w:left w:val="single" w:sz="4" w:space="0" w:color="auto"/>
              <w:bottom w:val="single" w:sz="4" w:space="0" w:color="auto"/>
            </w:tcBorders>
            <w:shd w:val="clear" w:color="auto" w:fill="auto"/>
            <w:noWrap/>
          </w:tcPr>
          <w:p w14:paraId="2B9D1368" w14:textId="77777777" w:rsidR="00D17A06" w:rsidRPr="00D17A06" w:rsidRDefault="00D17A06" w:rsidP="00D17A06">
            <w:pPr>
              <w:spacing w:after="120" w:line="240" w:lineRule="auto"/>
              <w:rPr>
                <w:rFonts w:ascii="Open Sans" w:eastAsia="Times New Roman" w:hAnsi="Open Sans" w:cs="Arial"/>
                <w:kern w:val="0"/>
                <w:sz w:val="20"/>
                <w:szCs w:val="20"/>
                <w:lang w:eastAsia="en-CA"/>
                <w14:ligatures w14:val="none"/>
              </w:rPr>
            </w:pPr>
            <w:r w:rsidRPr="00D17A06">
              <w:rPr>
                <w:rFonts w:ascii="Open Sans" w:eastAsia="Calibri" w:hAnsi="Open Sans" w:cs="Arial"/>
                <w:kern w:val="0"/>
                <w:sz w:val="20"/>
                <w:szCs w:val="20"/>
                <w14:ligatures w14:val="none"/>
              </w:rPr>
              <w:t>TIP: Encourage students to draw connections between learning objectives and career, values, long-term goals</w:t>
            </w:r>
            <w:r w:rsidRPr="00D17A06">
              <w:rPr>
                <w:rFonts w:ascii="Segoe UI" w:eastAsia="Calibri" w:hAnsi="Segoe UI" w:cs="Segoe UI"/>
                <w:i/>
                <w:kern w:val="0"/>
                <w:sz w:val="20"/>
                <w:szCs w:val="20"/>
                <w14:ligatures w14:val="none"/>
              </w:rPr>
              <w:t xml:space="preserve"> </w:t>
            </w:r>
          </w:p>
        </w:tc>
      </w:tr>
      <w:tr w:rsidR="00D17A06" w:rsidRPr="00D17A06" w14:paraId="56CF685E" w14:textId="77777777" w:rsidTr="00D17A06">
        <w:trPr>
          <w:trHeight w:val="908"/>
        </w:trPr>
        <w:tc>
          <w:tcPr>
            <w:tcW w:w="1042" w:type="pct"/>
            <w:tcBorders>
              <w:top w:val="single" w:sz="4" w:space="0" w:color="auto"/>
              <w:bottom w:val="single" w:sz="4" w:space="0" w:color="auto"/>
              <w:right w:val="single" w:sz="4" w:space="0" w:color="auto"/>
            </w:tcBorders>
            <w:shd w:val="clear" w:color="auto" w:fill="F2F2F2"/>
            <w:noWrap/>
            <w:hideMark/>
          </w:tcPr>
          <w:p w14:paraId="0EE947F7"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LO: 1</w:t>
            </w:r>
          </w:p>
        </w:tc>
        <w:tc>
          <w:tcPr>
            <w:tcW w:w="730" w:type="pct"/>
            <w:tcBorders>
              <w:top w:val="single" w:sz="4" w:space="0" w:color="auto"/>
              <w:left w:val="single" w:sz="4" w:space="0" w:color="auto"/>
              <w:bottom w:val="single" w:sz="4" w:space="0" w:color="auto"/>
              <w:right w:val="single" w:sz="4" w:space="0" w:color="auto"/>
            </w:tcBorders>
            <w:shd w:val="clear" w:color="auto" w:fill="F2F2F2"/>
            <w:noWrap/>
            <w:hideMark/>
          </w:tcPr>
          <w:p w14:paraId="267A788B"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1389" w:type="pct"/>
            <w:tcBorders>
              <w:top w:val="single" w:sz="4" w:space="0" w:color="auto"/>
              <w:left w:val="single" w:sz="4" w:space="0" w:color="auto"/>
              <w:bottom w:val="single" w:sz="4" w:space="0" w:color="auto"/>
              <w:right w:val="single" w:sz="4" w:space="0" w:color="auto"/>
            </w:tcBorders>
            <w:shd w:val="clear" w:color="auto" w:fill="F2F2F2"/>
            <w:noWrap/>
            <w:hideMark/>
          </w:tcPr>
          <w:p w14:paraId="436F2D9C"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972" w:type="pct"/>
            <w:tcBorders>
              <w:top w:val="single" w:sz="4" w:space="0" w:color="auto"/>
              <w:left w:val="single" w:sz="4" w:space="0" w:color="auto"/>
              <w:bottom w:val="single" w:sz="4" w:space="0" w:color="auto"/>
              <w:right w:val="single" w:sz="4" w:space="0" w:color="auto"/>
            </w:tcBorders>
            <w:shd w:val="clear" w:color="auto" w:fill="F2F2F2"/>
            <w:noWrap/>
            <w:hideMark/>
          </w:tcPr>
          <w:p w14:paraId="1B358D98"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867" w:type="pct"/>
            <w:tcBorders>
              <w:top w:val="single" w:sz="4" w:space="0" w:color="auto"/>
              <w:left w:val="single" w:sz="4" w:space="0" w:color="auto"/>
              <w:bottom w:val="single" w:sz="4" w:space="0" w:color="auto"/>
            </w:tcBorders>
            <w:shd w:val="clear" w:color="auto" w:fill="F2F2F2"/>
            <w:noWrap/>
            <w:hideMark/>
          </w:tcPr>
          <w:p w14:paraId="7085C47A"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r>
      <w:tr w:rsidR="00D17A06" w:rsidRPr="00D17A06" w14:paraId="777E0DD0" w14:textId="77777777" w:rsidTr="003B3813">
        <w:trPr>
          <w:trHeight w:val="839"/>
        </w:trPr>
        <w:tc>
          <w:tcPr>
            <w:tcW w:w="1042" w:type="pct"/>
            <w:tcBorders>
              <w:top w:val="single" w:sz="4" w:space="0" w:color="auto"/>
              <w:bottom w:val="single" w:sz="4" w:space="0" w:color="auto"/>
              <w:right w:val="single" w:sz="4" w:space="0" w:color="auto"/>
            </w:tcBorders>
            <w:shd w:val="clear" w:color="auto" w:fill="auto"/>
            <w:noWrap/>
            <w:hideMark/>
          </w:tcPr>
          <w:p w14:paraId="6DE3B54A"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LO: 2</w:t>
            </w:r>
          </w:p>
        </w:tc>
        <w:tc>
          <w:tcPr>
            <w:tcW w:w="730" w:type="pct"/>
            <w:tcBorders>
              <w:top w:val="single" w:sz="4" w:space="0" w:color="auto"/>
              <w:left w:val="single" w:sz="4" w:space="0" w:color="auto"/>
              <w:bottom w:val="single" w:sz="4" w:space="0" w:color="auto"/>
              <w:right w:val="single" w:sz="4" w:space="0" w:color="auto"/>
            </w:tcBorders>
            <w:shd w:val="clear" w:color="auto" w:fill="auto"/>
            <w:noWrap/>
            <w:hideMark/>
          </w:tcPr>
          <w:p w14:paraId="53AEBB3D"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1389" w:type="pct"/>
            <w:tcBorders>
              <w:top w:val="single" w:sz="4" w:space="0" w:color="auto"/>
              <w:left w:val="single" w:sz="4" w:space="0" w:color="auto"/>
              <w:bottom w:val="single" w:sz="4" w:space="0" w:color="auto"/>
              <w:right w:val="single" w:sz="4" w:space="0" w:color="auto"/>
            </w:tcBorders>
            <w:shd w:val="clear" w:color="auto" w:fill="auto"/>
            <w:noWrap/>
            <w:hideMark/>
          </w:tcPr>
          <w:p w14:paraId="7151E79A"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972" w:type="pct"/>
            <w:tcBorders>
              <w:top w:val="single" w:sz="4" w:space="0" w:color="auto"/>
              <w:left w:val="single" w:sz="4" w:space="0" w:color="auto"/>
              <w:bottom w:val="single" w:sz="4" w:space="0" w:color="auto"/>
              <w:right w:val="single" w:sz="4" w:space="0" w:color="auto"/>
            </w:tcBorders>
            <w:shd w:val="clear" w:color="auto" w:fill="auto"/>
            <w:noWrap/>
            <w:hideMark/>
          </w:tcPr>
          <w:p w14:paraId="6E2EF3FB"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867" w:type="pct"/>
            <w:tcBorders>
              <w:top w:val="single" w:sz="4" w:space="0" w:color="auto"/>
              <w:left w:val="single" w:sz="4" w:space="0" w:color="auto"/>
              <w:bottom w:val="single" w:sz="4" w:space="0" w:color="auto"/>
            </w:tcBorders>
            <w:shd w:val="clear" w:color="auto" w:fill="auto"/>
            <w:noWrap/>
            <w:hideMark/>
          </w:tcPr>
          <w:p w14:paraId="1A52D9E6"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r>
      <w:tr w:rsidR="00D17A06" w:rsidRPr="00D17A06" w14:paraId="1F7B5430" w14:textId="77777777" w:rsidTr="00D17A06">
        <w:trPr>
          <w:trHeight w:val="863"/>
        </w:trPr>
        <w:tc>
          <w:tcPr>
            <w:tcW w:w="1042" w:type="pct"/>
            <w:tcBorders>
              <w:top w:val="single" w:sz="4" w:space="0" w:color="auto"/>
              <w:bottom w:val="single" w:sz="4" w:space="0" w:color="auto"/>
              <w:right w:val="single" w:sz="4" w:space="0" w:color="auto"/>
            </w:tcBorders>
            <w:shd w:val="clear" w:color="auto" w:fill="F2F2F2"/>
            <w:noWrap/>
            <w:hideMark/>
          </w:tcPr>
          <w:p w14:paraId="39E4ECC8"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LO: 3</w:t>
            </w:r>
          </w:p>
        </w:tc>
        <w:tc>
          <w:tcPr>
            <w:tcW w:w="730" w:type="pct"/>
            <w:tcBorders>
              <w:top w:val="single" w:sz="4" w:space="0" w:color="auto"/>
              <w:left w:val="single" w:sz="4" w:space="0" w:color="auto"/>
              <w:bottom w:val="single" w:sz="4" w:space="0" w:color="auto"/>
              <w:right w:val="single" w:sz="4" w:space="0" w:color="auto"/>
            </w:tcBorders>
            <w:shd w:val="clear" w:color="auto" w:fill="F2F2F2"/>
            <w:noWrap/>
            <w:hideMark/>
          </w:tcPr>
          <w:p w14:paraId="1E5C9730"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1389" w:type="pct"/>
            <w:tcBorders>
              <w:top w:val="single" w:sz="4" w:space="0" w:color="auto"/>
              <w:left w:val="single" w:sz="4" w:space="0" w:color="auto"/>
              <w:bottom w:val="single" w:sz="4" w:space="0" w:color="auto"/>
              <w:right w:val="single" w:sz="4" w:space="0" w:color="auto"/>
            </w:tcBorders>
            <w:shd w:val="clear" w:color="auto" w:fill="F2F2F2"/>
            <w:noWrap/>
            <w:hideMark/>
          </w:tcPr>
          <w:p w14:paraId="6120E0CE"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972" w:type="pct"/>
            <w:tcBorders>
              <w:top w:val="single" w:sz="4" w:space="0" w:color="auto"/>
              <w:left w:val="single" w:sz="4" w:space="0" w:color="auto"/>
              <w:bottom w:val="single" w:sz="4" w:space="0" w:color="auto"/>
              <w:right w:val="single" w:sz="4" w:space="0" w:color="auto"/>
            </w:tcBorders>
            <w:shd w:val="clear" w:color="auto" w:fill="F2F2F2"/>
            <w:noWrap/>
            <w:hideMark/>
          </w:tcPr>
          <w:p w14:paraId="455D2CE8"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867" w:type="pct"/>
            <w:tcBorders>
              <w:top w:val="single" w:sz="4" w:space="0" w:color="auto"/>
              <w:left w:val="single" w:sz="4" w:space="0" w:color="auto"/>
              <w:bottom w:val="single" w:sz="4" w:space="0" w:color="auto"/>
            </w:tcBorders>
            <w:shd w:val="clear" w:color="auto" w:fill="F2F2F2"/>
            <w:noWrap/>
            <w:hideMark/>
          </w:tcPr>
          <w:p w14:paraId="2290939B"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r>
      <w:tr w:rsidR="00D17A06" w:rsidRPr="00D17A06" w14:paraId="5388AA24" w14:textId="77777777" w:rsidTr="003B3813">
        <w:trPr>
          <w:trHeight w:val="801"/>
        </w:trPr>
        <w:tc>
          <w:tcPr>
            <w:tcW w:w="1042" w:type="pct"/>
            <w:tcBorders>
              <w:top w:val="single" w:sz="4" w:space="0" w:color="auto"/>
              <w:right w:val="single" w:sz="4" w:space="0" w:color="auto"/>
            </w:tcBorders>
            <w:shd w:val="clear" w:color="auto" w:fill="auto"/>
            <w:noWrap/>
            <w:hideMark/>
          </w:tcPr>
          <w:p w14:paraId="595975BA"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LO: 4</w:t>
            </w:r>
          </w:p>
        </w:tc>
        <w:tc>
          <w:tcPr>
            <w:tcW w:w="730" w:type="pct"/>
            <w:tcBorders>
              <w:top w:val="single" w:sz="4" w:space="0" w:color="auto"/>
              <w:left w:val="single" w:sz="4" w:space="0" w:color="auto"/>
              <w:right w:val="single" w:sz="4" w:space="0" w:color="auto"/>
            </w:tcBorders>
            <w:shd w:val="clear" w:color="auto" w:fill="auto"/>
            <w:noWrap/>
            <w:hideMark/>
          </w:tcPr>
          <w:p w14:paraId="58063490"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1389" w:type="pct"/>
            <w:tcBorders>
              <w:top w:val="single" w:sz="4" w:space="0" w:color="auto"/>
              <w:left w:val="single" w:sz="4" w:space="0" w:color="auto"/>
              <w:right w:val="single" w:sz="4" w:space="0" w:color="auto"/>
            </w:tcBorders>
            <w:shd w:val="clear" w:color="auto" w:fill="auto"/>
            <w:noWrap/>
            <w:hideMark/>
          </w:tcPr>
          <w:p w14:paraId="011B69E8"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972" w:type="pct"/>
            <w:tcBorders>
              <w:top w:val="single" w:sz="4" w:space="0" w:color="auto"/>
              <w:left w:val="single" w:sz="4" w:space="0" w:color="auto"/>
              <w:right w:val="single" w:sz="4" w:space="0" w:color="auto"/>
            </w:tcBorders>
            <w:shd w:val="clear" w:color="auto" w:fill="auto"/>
            <w:noWrap/>
            <w:hideMark/>
          </w:tcPr>
          <w:p w14:paraId="13BAAAD9"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c>
          <w:tcPr>
            <w:tcW w:w="867" w:type="pct"/>
            <w:tcBorders>
              <w:top w:val="single" w:sz="4" w:space="0" w:color="auto"/>
              <w:left w:val="single" w:sz="4" w:space="0" w:color="auto"/>
            </w:tcBorders>
            <w:shd w:val="clear" w:color="auto" w:fill="auto"/>
            <w:noWrap/>
            <w:hideMark/>
          </w:tcPr>
          <w:p w14:paraId="7B38F7D5" w14:textId="77777777" w:rsidR="00D17A06" w:rsidRPr="00D17A06" w:rsidRDefault="00D17A06" w:rsidP="00D17A06">
            <w:pPr>
              <w:spacing w:after="120" w:line="240" w:lineRule="auto"/>
              <w:rPr>
                <w:rFonts w:ascii="Open Sans" w:eastAsia="Calibri" w:hAnsi="Open Sans" w:cs="Arial"/>
                <w:kern w:val="0"/>
                <w:sz w:val="21"/>
                <w:lang w:eastAsia="en-CA"/>
                <w14:ligatures w14:val="none"/>
              </w:rPr>
            </w:pPr>
            <w:r w:rsidRPr="00D17A06">
              <w:rPr>
                <w:rFonts w:ascii="Open Sans" w:eastAsia="Calibri" w:hAnsi="Open Sans" w:cs="Arial"/>
                <w:kern w:val="0"/>
                <w:sz w:val="21"/>
                <w:lang w:eastAsia="en-CA"/>
                <w14:ligatures w14:val="none"/>
              </w:rPr>
              <w:t> </w:t>
            </w:r>
          </w:p>
        </w:tc>
      </w:tr>
    </w:tbl>
    <w:p w14:paraId="3CF3FDC5" w14:textId="3A5FBFDD" w:rsidR="00D17A06" w:rsidRPr="00D17A06" w:rsidRDefault="00D17A06" w:rsidP="00D17A06">
      <w:pPr>
        <w:spacing w:after="120" w:line="240" w:lineRule="auto"/>
        <w:rPr>
          <w:rFonts w:ascii="Open Sans" w:eastAsia="Calibri" w:hAnsi="Open Sans" w:cs="Arial"/>
          <w:kern w:val="0"/>
          <w:sz w:val="21"/>
          <w:lang w:eastAsia="en-CA"/>
          <w14:ligatures w14:val="none"/>
        </w:rPr>
        <w:sectPr w:rsidR="00D17A06" w:rsidRPr="00D17A06" w:rsidSect="00D17A06">
          <w:headerReference w:type="first" r:id="rId11"/>
          <w:pgSz w:w="15840" w:h="12240" w:orient="landscape"/>
          <w:pgMar w:top="1440" w:right="1440" w:bottom="1440" w:left="1440" w:header="720" w:footer="720" w:gutter="0"/>
          <w:cols w:space="720"/>
          <w:titlePg/>
          <w:docGrid w:linePitch="360"/>
        </w:sectPr>
      </w:pPr>
      <w:r w:rsidRPr="00D17A06">
        <w:rPr>
          <w:rFonts w:ascii="Open Sans" w:eastAsia="Calibri" w:hAnsi="Open Sans" w:cs="Arial"/>
          <w:kern w:val="0"/>
          <w:sz w:val="21"/>
          <w:lang w:eastAsia="en-CA"/>
          <w14:ligatures w14:val="none"/>
        </w:rPr>
        <w:t xml:space="preserve">Adapted from Higher Education Quality Council of Ontario. (2016) </w:t>
      </w:r>
      <w:r w:rsidRPr="00D17A06">
        <w:rPr>
          <w:rFonts w:ascii="Open Sans" w:eastAsia="Calibri" w:hAnsi="Open Sans" w:cs="Arial"/>
          <w:i/>
          <w:iCs/>
          <w:kern w:val="0"/>
          <w:sz w:val="21"/>
          <w:lang w:eastAsia="en-CA"/>
          <w14:ligatures w14:val="none"/>
        </w:rPr>
        <w:t>A Practical Guide for Work Integrated Learning</w:t>
      </w:r>
    </w:p>
    <w:p w14:paraId="1B657728" w14:textId="77777777" w:rsidR="007975BC" w:rsidRDefault="007975BC"/>
    <w:sectPr w:rsidR="007975B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2A085" w14:textId="77777777" w:rsidR="00BA0066" w:rsidRDefault="00BA0066" w:rsidP="00D17A06">
      <w:pPr>
        <w:spacing w:after="0" w:line="240" w:lineRule="auto"/>
      </w:pPr>
      <w:r>
        <w:separator/>
      </w:r>
    </w:p>
  </w:endnote>
  <w:endnote w:type="continuationSeparator" w:id="0">
    <w:p w14:paraId="0A1CCDA9" w14:textId="77777777" w:rsidR="00BA0066" w:rsidRDefault="00BA0066" w:rsidP="00D1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AFBF" w14:textId="77777777" w:rsidR="00D17A06" w:rsidRDefault="00D17A06" w:rsidP="00E91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3E47" w14:textId="77777777" w:rsidR="00D17A06" w:rsidRDefault="00D17A06" w:rsidP="00E91A39">
    <w:pPr>
      <w:pStyle w:val="Footer"/>
    </w:pPr>
    <w:r>
      <w:t xml:space="preserve">EL Faculty Toolkit - </w:t>
    </w:r>
    <w:sdt>
      <w:sdtPr>
        <w:id w:val="-18354429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6BC77" w14:textId="77777777" w:rsidR="00BA0066" w:rsidRDefault="00BA0066" w:rsidP="00D17A06">
      <w:pPr>
        <w:spacing w:after="0" w:line="240" w:lineRule="auto"/>
      </w:pPr>
      <w:r>
        <w:separator/>
      </w:r>
    </w:p>
  </w:footnote>
  <w:footnote w:type="continuationSeparator" w:id="0">
    <w:p w14:paraId="536CD887" w14:textId="77777777" w:rsidR="00BA0066" w:rsidRDefault="00BA0066" w:rsidP="00D17A06">
      <w:pPr>
        <w:spacing w:after="0" w:line="240" w:lineRule="auto"/>
      </w:pPr>
      <w:r>
        <w:continuationSeparator/>
      </w:r>
    </w:p>
  </w:footnote>
  <w:footnote w:id="1">
    <w:p w14:paraId="775B4E79" w14:textId="77777777" w:rsidR="00D17A06" w:rsidRPr="008C6983" w:rsidRDefault="00D17A06" w:rsidP="00D17A06">
      <w:pPr>
        <w:pStyle w:val="FootnoteText"/>
        <w:rPr>
          <w:rFonts w:cs="Open Sans"/>
          <w:color w:val="242424"/>
          <w:sz w:val="18"/>
          <w:szCs w:val="18"/>
          <w:shd w:val="clear" w:color="auto" w:fill="FFFFFF"/>
        </w:rPr>
      </w:pPr>
      <w:r w:rsidRPr="00D07B9D">
        <w:rPr>
          <w:rStyle w:val="FootnoteReference"/>
          <w:sz w:val="18"/>
          <w:szCs w:val="18"/>
        </w:rPr>
        <w:footnoteRef/>
      </w:r>
      <w:r w:rsidRPr="00D07B9D">
        <w:rPr>
          <w:sz w:val="18"/>
          <w:szCs w:val="18"/>
        </w:rPr>
        <w:t xml:space="preserve"> </w:t>
      </w:r>
      <w:r w:rsidRPr="008C6983">
        <w:rPr>
          <w:rFonts w:cs="Open Sans"/>
          <w:color w:val="242424"/>
          <w:sz w:val="18"/>
          <w:szCs w:val="18"/>
          <w:shd w:val="clear" w:color="auto" w:fill="FFFFFF"/>
        </w:rPr>
        <w:t>MacKay, G., Goldman, A., Hameed, S., Moed, D., &amp; Lowes, V. (2022). </w:t>
      </w:r>
      <w:r w:rsidRPr="008C6983">
        <w:rPr>
          <w:rStyle w:val="Emphasis"/>
          <w:rFonts w:cs="Open Sans"/>
          <w:color w:val="242424"/>
          <w:sz w:val="18"/>
          <w:szCs w:val="18"/>
          <w:shd w:val="clear" w:color="auto" w:fill="FFFFFF"/>
        </w:rPr>
        <w:t>Advancing Equitable and Inclusive Experiential Learning Opportunities: A Five-Stage Framework for Change.</w:t>
      </w:r>
      <w:r w:rsidRPr="008C6983">
        <w:rPr>
          <w:rFonts w:cs="Open Sans"/>
          <w:color w:val="242424"/>
          <w:sz w:val="18"/>
          <w:szCs w:val="18"/>
          <w:shd w:val="clear" w:color="auto" w:fill="FFFFFF"/>
        </w:rPr>
        <w:t> Experiential Learning and Outreach Support Office, Faculty of Arts &amp; Science, University of Toronto. </w:t>
      </w:r>
    </w:p>
    <w:p w14:paraId="04DE64FB" w14:textId="77777777" w:rsidR="00D17A06" w:rsidRPr="00D07B9D" w:rsidRDefault="00D17A06" w:rsidP="00D17A06">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D262" w14:textId="77777777" w:rsidR="00D17A06" w:rsidRDefault="00D17A06" w:rsidP="00E91A39">
    <w:pPr>
      <w:pStyle w:val="Header"/>
    </w:pPr>
    <w:r w:rsidRPr="00F17668">
      <w:rPr>
        <w:noProof/>
        <w:lang w:eastAsia="en-CA"/>
      </w:rPr>
      <w:drawing>
        <wp:anchor distT="0" distB="0" distL="114300" distR="114300" simplePos="0" relativeHeight="251660288" behindDoc="0" locked="0" layoutInCell="1" allowOverlap="1" wp14:anchorId="3DBD7F08" wp14:editId="29BF30DF">
          <wp:simplePos x="0" y="0"/>
          <wp:positionH relativeFrom="column">
            <wp:posOffset>-3442970</wp:posOffset>
          </wp:positionH>
          <wp:positionV relativeFrom="paragraph">
            <wp:posOffset>-462280</wp:posOffset>
          </wp:positionV>
          <wp:extent cx="8919845" cy="1311275"/>
          <wp:effectExtent l="0" t="0" r="0" b="3175"/>
          <wp:wrapNone/>
          <wp:docPr id="577993629" name="Picture 577993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93629" name="Picture 5779936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919845" cy="1311275"/>
                  </a:xfrm>
                  <a:prstGeom prst="rect">
                    <a:avLst/>
                  </a:prstGeom>
                </pic:spPr>
              </pic:pic>
            </a:graphicData>
          </a:graphic>
          <wp14:sizeRelH relativeFrom="margin">
            <wp14:pctWidth>0</wp14:pctWidth>
          </wp14:sizeRelH>
          <wp14:sizeRelV relativeFrom="margin">
            <wp14:pctHeight>0</wp14:pctHeight>
          </wp14:sizeRelV>
        </wp:anchor>
      </w:drawing>
    </w:r>
    <w:r w:rsidRPr="00F17668">
      <w:rPr>
        <w:noProof/>
        <w:lang w:eastAsia="en-CA"/>
      </w:rPr>
      <w:drawing>
        <wp:anchor distT="0" distB="0" distL="114300" distR="114300" simplePos="0" relativeHeight="251659264" behindDoc="0" locked="0" layoutInCell="1" allowOverlap="1" wp14:anchorId="26C2A21F" wp14:editId="13D24134">
          <wp:simplePos x="0" y="0"/>
          <wp:positionH relativeFrom="column">
            <wp:posOffset>910615</wp:posOffset>
          </wp:positionH>
          <wp:positionV relativeFrom="paragraph">
            <wp:posOffset>-446719</wp:posOffset>
          </wp:positionV>
          <wp:extent cx="5941060" cy="873760"/>
          <wp:effectExtent l="0" t="0" r="0" b="0"/>
          <wp:wrapNone/>
          <wp:docPr id="1172514389" name="Picture 1172514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14389" name="Picture 1172514389">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41060" cy="8737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F638D" w14:textId="77777777" w:rsidR="00D17A06" w:rsidRPr="007B64FD" w:rsidRDefault="00D17A06" w:rsidP="00E91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6C36"/>
    <w:multiLevelType w:val="hybridMultilevel"/>
    <w:tmpl w:val="C0AAD54A"/>
    <w:lvl w:ilvl="0" w:tplc="59FEC47E">
      <w:numFmt w:val="bullet"/>
      <w:lvlText w:val=""/>
      <w:lvlJc w:val="left"/>
      <w:pPr>
        <w:ind w:left="720" w:hanging="360"/>
      </w:pPr>
      <w:rPr>
        <w:rFonts w:ascii="Symbol" w:eastAsiaTheme="minorHAnsi" w:hAnsi="Symbol" w:cstheme="minorHAns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0169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7A"/>
    <w:rsid w:val="00360EC8"/>
    <w:rsid w:val="0070157A"/>
    <w:rsid w:val="007975BC"/>
    <w:rsid w:val="009F60D1"/>
    <w:rsid w:val="00B806B1"/>
    <w:rsid w:val="00BA0066"/>
    <w:rsid w:val="00D17A06"/>
    <w:rsid w:val="00F233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FCC5"/>
  <w15:chartTrackingRefBased/>
  <w15:docId w15:val="{7A15D664-22A2-476A-9295-966C1097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5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5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5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5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5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5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5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5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5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5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5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5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5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5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5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5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5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57A"/>
    <w:rPr>
      <w:rFonts w:eastAsiaTheme="majorEastAsia" w:cstheme="majorBidi"/>
      <w:color w:val="272727" w:themeColor="text1" w:themeTint="D8"/>
    </w:rPr>
  </w:style>
  <w:style w:type="paragraph" w:styleId="Title">
    <w:name w:val="Title"/>
    <w:basedOn w:val="Normal"/>
    <w:next w:val="Normal"/>
    <w:link w:val="TitleChar"/>
    <w:uiPriority w:val="10"/>
    <w:qFormat/>
    <w:rsid w:val="00701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5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5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5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57A"/>
    <w:pPr>
      <w:spacing w:before="160"/>
      <w:jc w:val="center"/>
    </w:pPr>
    <w:rPr>
      <w:i/>
      <w:iCs/>
      <w:color w:val="404040" w:themeColor="text1" w:themeTint="BF"/>
    </w:rPr>
  </w:style>
  <w:style w:type="character" w:customStyle="1" w:styleId="QuoteChar">
    <w:name w:val="Quote Char"/>
    <w:basedOn w:val="DefaultParagraphFont"/>
    <w:link w:val="Quote"/>
    <w:uiPriority w:val="29"/>
    <w:rsid w:val="0070157A"/>
    <w:rPr>
      <w:i/>
      <w:iCs/>
      <w:color w:val="404040" w:themeColor="text1" w:themeTint="BF"/>
    </w:rPr>
  </w:style>
  <w:style w:type="paragraph" w:styleId="ListParagraph">
    <w:name w:val="List Paragraph"/>
    <w:basedOn w:val="Normal"/>
    <w:uiPriority w:val="34"/>
    <w:qFormat/>
    <w:rsid w:val="0070157A"/>
    <w:pPr>
      <w:ind w:left="720"/>
      <w:contextualSpacing/>
    </w:pPr>
  </w:style>
  <w:style w:type="character" w:styleId="IntenseEmphasis">
    <w:name w:val="Intense Emphasis"/>
    <w:basedOn w:val="DefaultParagraphFont"/>
    <w:uiPriority w:val="21"/>
    <w:qFormat/>
    <w:rsid w:val="0070157A"/>
    <w:rPr>
      <w:i/>
      <w:iCs/>
      <w:color w:val="0F4761" w:themeColor="accent1" w:themeShade="BF"/>
    </w:rPr>
  </w:style>
  <w:style w:type="paragraph" w:styleId="IntenseQuote">
    <w:name w:val="Intense Quote"/>
    <w:basedOn w:val="Normal"/>
    <w:next w:val="Normal"/>
    <w:link w:val="IntenseQuoteChar"/>
    <w:uiPriority w:val="30"/>
    <w:qFormat/>
    <w:rsid w:val="007015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57A"/>
    <w:rPr>
      <w:i/>
      <w:iCs/>
      <w:color w:val="0F4761" w:themeColor="accent1" w:themeShade="BF"/>
    </w:rPr>
  </w:style>
  <w:style w:type="character" w:styleId="IntenseReference">
    <w:name w:val="Intense Reference"/>
    <w:basedOn w:val="DefaultParagraphFont"/>
    <w:uiPriority w:val="32"/>
    <w:qFormat/>
    <w:rsid w:val="0070157A"/>
    <w:rPr>
      <w:b/>
      <w:bCs/>
      <w:smallCaps/>
      <w:color w:val="0F4761" w:themeColor="accent1" w:themeShade="BF"/>
      <w:spacing w:val="5"/>
    </w:rPr>
  </w:style>
  <w:style w:type="paragraph" w:styleId="Header">
    <w:name w:val="header"/>
    <w:basedOn w:val="Normal"/>
    <w:link w:val="HeaderChar"/>
    <w:uiPriority w:val="99"/>
    <w:unhideWhenUsed/>
    <w:rsid w:val="00D17A06"/>
    <w:pPr>
      <w:tabs>
        <w:tab w:val="center" w:pos="4680"/>
        <w:tab w:val="right" w:pos="9360"/>
      </w:tabs>
      <w:spacing w:after="0" w:line="240" w:lineRule="auto"/>
    </w:pPr>
    <w:rPr>
      <w:rFonts w:ascii="Open Sans" w:hAnsi="Open Sans"/>
      <w:kern w:val="0"/>
      <w:sz w:val="21"/>
      <w:lang w:val="en-US"/>
      <w14:ligatures w14:val="none"/>
    </w:rPr>
  </w:style>
  <w:style w:type="character" w:customStyle="1" w:styleId="HeaderChar">
    <w:name w:val="Header Char"/>
    <w:basedOn w:val="DefaultParagraphFont"/>
    <w:link w:val="Header"/>
    <w:uiPriority w:val="99"/>
    <w:rsid w:val="00D17A06"/>
    <w:rPr>
      <w:rFonts w:ascii="Open Sans" w:hAnsi="Open Sans"/>
      <w:kern w:val="0"/>
      <w:sz w:val="21"/>
      <w:lang w:val="en-US"/>
      <w14:ligatures w14:val="none"/>
    </w:rPr>
  </w:style>
  <w:style w:type="paragraph" w:styleId="Footer">
    <w:name w:val="footer"/>
    <w:basedOn w:val="Normal"/>
    <w:link w:val="FooterChar"/>
    <w:uiPriority w:val="99"/>
    <w:unhideWhenUsed/>
    <w:rsid w:val="00D17A06"/>
    <w:pPr>
      <w:tabs>
        <w:tab w:val="center" w:pos="4680"/>
        <w:tab w:val="right" w:pos="9360"/>
      </w:tabs>
      <w:spacing w:after="0" w:line="240" w:lineRule="auto"/>
    </w:pPr>
    <w:rPr>
      <w:rFonts w:ascii="Open Sans" w:hAnsi="Open Sans"/>
      <w:kern w:val="0"/>
      <w:sz w:val="21"/>
      <w:lang w:val="en-US"/>
      <w14:ligatures w14:val="none"/>
    </w:rPr>
  </w:style>
  <w:style w:type="character" w:customStyle="1" w:styleId="FooterChar">
    <w:name w:val="Footer Char"/>
    <w:basedOn w:val="DefaultParagraphFont"/>
    <w:link w:val="Footer"/>
    <w:uiPriority w:val="99"/>
    <w:rsid w:val="00D17A06"/>
    <w:rPr>
      <w:rFonts w:ascii="Open Sans" w:hAnsi="Open Sans"/>
      <w:kern w:val="0"/>
      <w:sz w:val="21"/>
      <w:lang w:val="en-US"/>
      <w14:ligatures w14:val="none"/>
    </w:rPr>
  </w:style>
  <w:style w:type="paragraph" w:styleId="FootnoteText">
    <w:name w:val="footnote text"/>
    <w:basedOn w:val="Normal"/>
    <w:link w:val="FootnoteTextChar"/>
    <w:uiPriority w:val="99"/>
    <w:unhideWhenUsed/>
    <w:rsid w:val="00D17A06"/>
    <w:pPr>
      <w:spacing w:after="0" w:line="240" w:lineRule="auto"/>
    </w:pPr>
    <w:rPr>
      <w:rFonts w:ascii="Open Sans" w:hAnsi="Open Sans"/>
      <w:kern w:val="0"/>
      <w:sz w:val="20"/>
      <w:szCs w:val="20"/>
      <w:lang w:val="en-US"/>
      <w14:ligatures w14:val="none"/>
    </w:rPr>
  </w:style>
  <w:style w:type="character" w:customStyle="1" w:styleId="FootnoteTextChar">
    <w:name w:val="Footnote Text Char"/>
    <w:basedOn w:val="DefaultParagraphFont"/>
    <w:link w:val="FootnoteText"/>
    <w:uiPriority w:val="99"/>
    <w:rsid w:val="00D17A06"/>
    <w:rPr>
      <w:rFonts w:ascii="Open Sans" w:hAnsi="Open Sans"/>
      <w:kern w:val="0"/>
      <w:sz w:val="20"/>
      <w:szCs w:val="20"/>
      <w:lang w:val="en-US"/>
      <w14:ligatures w14:val="none"/>
    </w:rPr>
  </w:style>
  <w:style w:type="character" w:styleId="FootnoteReference">
    <w:name w:val="footnote reference"/>
    <w:basedOn w:val="DefaultParagraphFont"/>
    <w:uiPriority w:val="99"/>
    <w:semiHidden/>
    <w:unhideWhenUsed/>
    <w:rsid w:val="00D17A06"/>
    <w:rPr>
      <w:vertAlign w:val="superscript"/>
    </w:rPr>
  </w:style>
  <w:style w:type="character" w:styleId="Emphasis">
    <w:name w:val="Emphasis"/>
    <w:basedOn w:val="DefaultParagraphFont"/>
    <w:uiPriority w:val="20"/>
    <w:qFormat/>
    <w:rsid w:val="00D17A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qco.ca/SiteCollectionDocuments/HEQCO_WIL_Guide_ENG_ACC.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C91E9F9FFFA41B36501DD69C15EC0" ma:contentTypeVersion="18" ma:contentTypeDescription="Create a new document." ma:contentTypeScope="" ma:versionID="4c277f718fde6a7fd77eb5eafae1c139">
  <xsd:schema xmlns:xsd="http://www.w3.org/2001/XMLSchema" xmlns:xs="http://www.w3.org/2001/XMLSchema" xmlns:p="http://schemas.microsoft.com/office/2006/metadata/properties" xmlns:ns2="b40b5c8f-09f1-42a6-b39a-07208dadc956" xmlns:ns3="990a7a19-2eb0-40a5-8356-90290629ea16" targetNamespace="http://schemas.microsoft.com/office/2006/metadata/properties" ma:root="true" ma:fieldsID="71e754bbd57f47f87d025a299ed80e1f" ns2:_="" ns3:_="">
    <xsd:import namespace="b40b5c8f-09f1-42a6-b39a-07208dadc956"/>
    <xsd:import namespace="990a7a19-2eb0-40a5-8356-90290629ea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b5c8f-09f1-42a6-b39a-07208dadc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a7a19-2eb0-40a5-8356-90290629e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1aeafd-c70f-4994-8db9-1a007e69eedb}" ma:internalName="TaxCatchAll" ma:showField="CatchAllData" ma:web="990a7a19-2eb0-40a5-8356-90290629e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b5c8f-09f1-42a6-b39a-07208dadc956">
      <Terms xmlns="http://schemas.microsoft.com/office/infopath/2007/PartnerControls"/>
    </lcf76f155ced4ddcb4097134ff3c332f>
    <TaxCatchAll xmlns="990a7a19-2eb0-40a5-8356-90290629ea16" xsi:nil="true"/>
  </documentManagement>
</p:properties>
</file>

<file path=customXml/itemProps1.xml><?xml version="1.0" encoding="utf-8"?>
<ds:datastoreItem xmlns:ds="http://schemas.openxmlformats.org/officeDocument/2006/customXml" ds:itemID="{375FA4C5-F5E0-4401-B416-58077049CE54}"/>
</file>

<file path=customXml/itemProps2.xml><?xml version="1.0" encoding="utf-8"?>
<ds:datastoreItem xmlns:ds="http://schemas.openxmlformats.org/officeDocument/2006/customXml" ds:itemID="{38061EDB-0253-4565-937E-359C6688CC63}"/>
</file>

<file path=customXml/itemProps3.xml><?xml version="1.0" encoding="utf-8"?>
<ds:datastoreItem xmlns:ds="http://schemas.openxmlformats.org/officeDocument/2006/customXml" ds:itemID="{18629F6A-4593-46D1-A59C-5D9E78960E27}"/>
</file>

<file path=docProps/app.xml><?xml version="1.0" encoding="utf-8"?>
<Properties xmlns="http://schemas.openxmlformats.org/officeDocument/2006/extended-properties" xmlns:vt="http://schemas.openxmlformats.org/officeDocument/2006/docPropsVTypes">
  <Template>Normal</Template>
  <TotalTime>3</TotalTime>
  <Pages>4</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Fizzell</dc:creator>
  <cp:keywords/>
  <dc:description/>
  <cp:lastModifiedBy>Kathryn Fizzell</cp:lastModifiedBy>
  <cp:revision>2</cp:revision>
  <dcterms:created xsi:type="dcterms:W3CDTF">2024-06-04T18:03:00Z</dcterms:created>
  <dcterms:modified xsi:type="dcterms:W3CDTF">2024-06-04T18:06:00Z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0x010100759C91E9F9FFFA41B36501DD69C15EC0</vt:lpwstr>
  </property>
</Properties>
</file>