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DE62" w14:textId="1F5FC2E5" w:rsidR="00FA6100" w:rsidRPr="00960F0E" w:rsidRDefault="00FA6100" w:rsidP="00FA6100">
      <w:pPr>
        <w:pStyle w:val="Heading2"/>
      </w:pPr>
      <w:r>
        <w:t>DEPARTMENT OF ART HISTORY &amp; ART</w:t>
      </w:r>
      <w:r w:rsidR="00DC2CC2">
        <w:t xml:space="preserve"> </w:t>
      </w:r>
      <w:r w:rsidRPr="00960F0E">
        <w:t>CONSERVATION</w:t>
      </w:r>
    </w:p>
    <w:p w14:paraId="6C050268" w14:textId="77777777" w:rsidR="00FA6100" w:rsidRDefault="00FA6100" w:rsidP="00FA6100">
      <w:pPr>
        <w:contextualSpacing/>
        <w:rPr>
          <w:rFonts w:ascii="Century Gothic" w:hAnsi="Century Gothic"/>
          <w:sz w:val="28"/>
          <w:szCs w:val="28"/>
        </w:rPr>
      </w:pPr>
    </w:p>
    <w:p w14:paraId="7C4BFAF0" w14:textId="77777777" w:rsidR="00FA6100" w:rsidRDefault="00FA6100" w:rsidP="00FA6100">
      <w:pPr>
        <w:contextualSpacing/>
        <w:rPr>
          <w:rFonts w:ascii="Century Gothic" w:hAnsi="Century Gothic"/>
          <w:sz w:val="28"/>
          <w:szCs w:val="28"/>
        </w:rPr>
        <w:sectPr w:rsidR="00FA6100" w:rsidSect="00FA6100">
          <w:headerReference w:type="even" r:id="rId6"/>
          <w:headerReference w:type="default" r:id="rId7"/>
          <w:pgSz w:w="12240" w:h="15840"/>
          <w:pgMar w:top="1440" w:right="1800" w:bottom="1440" w:left="1800" w:header="708" w:footer="708" w:gutter="0"/>
          <w:cols w:num="2" w:space="708"/>
          <w:docGrid w:linePitch="360"/>
        </w:sectPr>
      </w:pPr>
    </w:p>
    <w:p w14:paraId="71BF1502" w14:textId="4A95DBF2" w:rsidR="00A651C7" w:rsidRDefault="00FA6100" w:rsidP="00FA6100">
      <w:pPr>
        <w:contextualSpacing/>
        <w:rPr>
          <w:rFonts w:ascii="Century Gothic" w:hAnsi="Century Gothic"/>
        </w:rPr>
      </w:pPr>
      <w:r w:rsidRPr="00156046">
        <w:rPr>
          <w:rFonts w:ascii="Century Gothic" w:hAnsi="Century Gothic"/>
        </w:rPr>
        <w:t>Fall Term 202</w:t>
      </w:r>
      <w:r w:rsidR="00A651C7">
        <w:rPr>
          <w:rFonts w:ascii="Century Gothic" w:hAnsi="Century Gothic"/>
        </w:rPr>
        <w:t>4</w:t>
      </w:r>
    </w:p>
    <w:p w14:paraId="516A202A" w14:textId="77777777" w:rsidR="00A651C7" w:rsidRDefault="00A651C7" w:rsidP="00FA6100">
      <w:pPr>
        <w:contextualSpacing/>
        <w:rPr>
          <w:rFonts w:ascii="Century Gothic" w:hAnsi="Century Gothic"/>
        </w:rPr>
      </w:pPr>
    </w:p>
    <w:p w14:paraId="59F0DCA5" w14:textId="618F5CEE" w:rsidR="00A651C7" w:rsidRPr="00156046" w:rsidRDefault="00A651C7" w:rsidP="00FA6100">
      <w:pPr>
        <w:contextualSpacing/>
        <w:rPr>
          <w:rFonts w:ascii="Century Gothic" w:hAnsi="Century Gothic"/>
        </w:rPr>
      </w:pPr>
      <w:r>
        <w:rPr>
          <w:rFonts w:ascii="Century Gothic" w:hAnsi="Century Gothic"/>
        </w:rPr>
        <w:t>ARTH: 485: A Social and Material History of Italian Renaissance Sculpture</w:t>
      </w:r>
    </w:p>
    <w:p w14:paraId="30EDA162" w14:textId="77777777" w:rsidR="00FA6100" w:rsidRPr="00156046" w:rsidRDefault="00FA6100" w:rsidP="00FA6100">
      <w:pPr>
        <w:contextualSpacing/>
        <w:rPr>
          <w:rFonts w:ascii="Century Gothic" w:hAnsi="Century Gothic"/>
        </w:rPr>
      </w:pPr>
    </w:p>
    <w:p w14:paraId="275506D1" w14:textId="06E20A7B" w:rsidR="00FA6100" w:rsidRPr="00156046" w:rsidRDefault="00FA6100" w:rsidP="00FA6100">
      <w:pPr>
        <w:contextualSpacing/>
        <w:rPr>
          <w:rFonts w:ascii="Century Gothic" w:hAnsi="Century Gothic"/>
        </w:rPr>
      </w:pPr>
      <w:r w:rsidRPr="00156046">
        <w:rPr>
          <w:rFonts w:ascii="Century Gothic" w:hAnsi="Century Gothic"/>
        </w:rPr>
        <w:t>ARTH 84</w:t>
      </w:r>
      <w:r w:rsidR="00A651C7">
        <w:rPr>
          <w:rFonts w:ascii="Century Gothic" w:hAnsi="Century Gothic"/>
        </w:rPr>
        <w:t>2</w:t>
      </w:r>
      <w:r w:rsidR="00156046" w:rsidRPr="00156046">
        <w:rPr>
          <w:rFonts w:ascii="Century Gothic" w:hAnsi="Century Gothic"/>
        </w:rPr>
        <w:t xml:space="preserve">: </w:t>
      </w:r>
      <w:r w:rsidR="00DF13F5" w:rsidRPr="00156046">
        <w:rPr>
          <w:rFonts w:ascii="Century Gothic" w:hAnsi="Century Gothic"/>
        </w:rPr>
        <w:t xml:space="preserve">Studies in </w:t>
      </w:r>
      <w:r w:rsidR="00156046" w:rsidRPr="00156046">
        <w:rPr>
          <w:rFonts w:ascii="Century Gothic" w:hAnsi="Century Gothic"/>
        </w:rPr>
        <w:t>Italian Renaissance Art I</w:t>
      </w:r>
      <w:r w:rsidR="00A651C7">
        <w:rPr>
          <w:rFonts w:ascii="Century Gothic" w:hAnsi="Century Gothic"/>
        </w:rPr>
        <w:t>I</w:t>
      </w:r>
    </w:p>
    <w:p w14:paraId="42300F79" w14:textId="77777777" w:rsidR="00156046" w:rsidRPr="00156046" w:rsidRDefault="00156046" w:rsidP="00FA6100">
      <w:pPr>
        <w:contextualSpacing/>
        <w:rPr>
          <w:rFonts w:ascii="Century Gothic" w:hAnsi="Century Gothic"/>
        </w:rPr>
      </w:pPr>
    </w:p>
    <w:p w14:paraId="72D628FF" w14:textId="0588351E" w:rsidR="00DC2CC2" w:rsidRPr="00BA1B8B" w:rsidRDefault="00BA1B8B" w:rsidP="00DC2CC2">
      <w:pPr>
        <w:widowControl w:val="0"/>
        <w:autoSpaceDE w:val="0"/>
        <w:autoSpaceDN w:val="0"/>
        <w:adjustRightInd w:val="0"/>
        <w:rPr>
          <w:rFonts w:ascii="Century Gothic" w:hAnsi="Century Gothic"/>
          <w:sz w:val="28"/>
          <w:szCs w:val="28"/>
        </w:rPr>
      </w:pPr>
      <w:r w:rsidRPr="00BA1B8B">
        <w:rPr>
          <w:rFonts w:ascii="Century Gothic" w:hAnsi="Century Gothic"/>
          <w:sz w:val="28"/>
          <w:szCs w:val="28"/>
        </w:rPr>
        <w:t xml:space="preserve">Crafting Flesh: </w:t>
      </w:r>
      <w:r w:rsidR="00A17411">
        <w:rPr>
          <w:rFonts w:ascii="Century Gothic" w:hAnsi="Century Gothic"/>
          <w:sz w:val="28"/>
          <w:szCs w:val="28"/>
        </w:rPr>
        <w:t xml:space="preserve">Collaboration in the Creation of </w:t>
      </w:r>
      <w:r w:rsidRPr="00BA1B8B">
        <w:rPr>
          <w:rFonts w:ascii="Century Gothic" w:hAnsi="Century Gothic"/>
          <w:sz w:val="28"/>
          <w:szCs w:val="28"/>
        </w:rPr>
        <w:t>Multimedia Sculptures in the Renaissance</w:t>
      </w:r>
    </w:p>
    <w:p w14:paraId="3A1EC6D6" w14:textId="37C47B4C" w:rsidR="000E0539" w:rsidRDefault="00A651C7" w:rsidP="002111FB">
      <w:pPr>
        <w:contextualSpacing/>
        <w:rPr>
          <w:rFonts w:ascii="Century Gothic" w:hAnsi="Century Gothic"/>
          <w:sz w:val="28"/>
          <w:szCs w:val="28"/>
        </w:rPr>
        <w:sectPr w:rsidR="000E0539" w:rsidSect="00FA6100">
          <w:type w:val="continuous"/>
          <w:pgSz w:w="12240" w:h="15840"/>
          <w:pgMar w:top="1440" w:right="1800" w:bottom="1440" w:left="1800" w:header="708" w:footer="708" w:gutter="0"/>
          <w:cols w:num="2" w:space="708"/>
          <w:docGrid w:linePitch="360"/>
        </w:sectPr>
      </w:pPr>
      <w:r>
        <w:rPr>
          <w:noProof/>
        </w:rPr>
        <w:drawing>
          <wp:inline distT="0" distB="0" distL="0" distR="0" wp14:anchorId="07BADD9E" wp14:editId="46C671FC">
            <wp:extent cx="2853317" cy="1567988"/>
            <wp:effectExtent l="0" t="5080" r="0" b="0"/>
            <wp:docPr id="1672623554" name="Picture 1" descr="A close-up of a stat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23554" name="Picture 1" descr="A close-up of a statue&#10;&#10;Description automatically generated"/>
                    <pic:cNvPicPr/>
                  </pic:nvPicPr>
                  <pic:blipFill rotWithShape="1">
                    <a:blip r:embed="rId8" cstate="print">
                      <a:extLst>
                        <a:ext uri="{28A0092B-C50C-407E-A947-70E740481C1C}">
                          <a14:useLocalDpi xmlns:a14="http://schemas.microsoft.com/office/drawing/2010/main" val="0"/>
                        </a:ext>
                      </a:extLst>
                    </a:blip>
                    <a:srcRect l="-1144" t="16627"/>
                    <a:stretch/>
                  </pic:blipFill>
                  <pic:spPr bwMode="auto">
                    <a:xfrm rot="5400000">
                      <a:off x="0" y="0"/>
                      <a:ext cx="2888800" cy="1587487"/>
                    </a:xfrm>
                    <a:prstGeom prst="rect">
                      <a:avLst/>
                    </a:prstGeom>
                    <a:ln>
                      <a:noFill/>
                    </a:ln>
                    <a:extLst>
                      <a:ext uri="{53640926-AAD7-44D8-BBD7-CCE9431645EC}">
                        <a14:shadowObscured xmlns:a14="http://schemas.microsoft.com/office/drawing/2010/main"/>
                      </a:ext>
                    </a:extLst>
                  </pic:spPr>
                </pic:pic>
              </a:graphicData>
            </a:graphic>
          </wp:inline>
        </w:drawing>
      </w:r>
    </w:p>
    <w:p w14:paraId="4347A1D9" w14:textId="5504F458" w:rsidR="00FA6100" w:rsidRPr="002111FB" w:rsidRDefault="00FA6100" w:rsidP="002111FB">
      <w:pPr>
        <w:contextualSpacing/>
        <w:rPr>
          <w:rFonts w:ascii="Century Gothic" w:hAnsi="Century Gothic"/>
          <w:sz w:val="28"/>
          <w:szCs w:val="28"/>
        </w:rPr>
        <w:sectPr w:rsidR="00FA6100" w:rsidRPr="002111FB" w:rsidSect="00FA6100">
          <w:type w:val="continuous"/>
          <w:pgSz w:w="12240" w:h="15840"/>
          <w:pgMar w:top="1440" w:right="1800" w:bottom="1440" w:left="1800" w:header="708" w:footer="708" w:gutter="0"/>
          <w:cols w:num="2" w:space="708"/>
          <w:docGrid w:linePitch="360"/>
        </w:sectPr>
      </w:pPr>
    </w:p>
    <w:p w14:paraId="4DE9A276" w14:textId="77777777" w:rsidR="00FA6100" w:rsidRDefault="00FA6100" w:rsidP="00FA6100">
      <w:pPr>
        <w:contextualSpacing/>
        <w:rPr>
          <w:rFonts w:ascii="Times New Roman" w:hAnsi="Times New Roman" w:cs="Times New Roman"/>
          <w:color w:val="000000" w:themeColor="text1"/>
          <w:sz w:val="22"/>
          <w:szCs w:val="22"/>
        </w:rPr>
      </w:pPr>
    </w:p>
    <w:p w14:paraId="170A74D7" w14:textId="77777777" w:rsidR="00FA6100" w:rsidRPr="00F31391" w:rsidRDefault="00FA6100" w:rsidP="00FA6100">
      <w:pPr>
        <w:contextualSpacing/>
        <w:rPr>
          <w:rFonts w:ascii="Century Gothic" w:hAnsi="Century Gothic"/>
          <w:color w:val="2F5897"/>
        </w:rPr>
      </w:pPr>
      <w:r w:rsidRPr="00F31391">
        <w:rPr>
          <w:rFonts w:ascii="Century Gothic" w:hAnsi="Century Gothic"/>
          <w:color w:val="2F5897"/>
        </w:rPr>
        <w:t>COURSE DESCRIPTION:</w:t>
      </w:r>
    </w:p>
    <w:p w14:paraId="18B447C7" w14:textId="78DD6F79" w:rsidR="00C93E78" w:rsidRDefault="002E0871" w:rsidP="002111FB">
      <w:pPr>
        <w:rPr>
          <w:lang w:val="en-US"/>
        </w:rPr>
      </w:pPr>
      <w:r>
        <w:rPr>
          <w:lang w:val="en-US"/>
        </w:rPr>
        <w:t xml:space="preserve">When we think of Italian Renaissance sculpture, a white marble statue often comes to mind – Michelangelo’s </w:t>
      </w:r>
      <w:r w:rsidRPr="002E0871">
        <w:rPr>
          <w:i/>
          <w:iCs/>
          <w:lang w:val="en-US"/>
        </w:rPr>
        <w:t>David</w:t>
      </w:r>
      <w:r>
        <w:rPr>
          <w:lang w:val="en-US"/>
        </w:rPr>
        <w:t xml:space="preserve"> or Vatican </w:t>
      </w:r>
      <w:r w:rsidRPr="002E0871">
        <w:rPr>
          <w:i/>
          <w:iCs/>
          <w:lang w:val="en-US"/>
        </w:rPr>
        <w:t>Pietà</w:t>
      </w:r>
      <w:r>
        <w:rPr>
          <w:lang w:val="en-US"/>
        </w:rPr>
        <w:t xml:space="preserve"> perhaps – or maybe a work bronze, such as Donatello’s </w:t>
      </w:r>
      <w:r>
        <w:rPr>
          <w:i/>
          <w:iCs/>
          <w:lang w:val="en-US"/>
        </w:rPr>
        <w:t>David</w:t>
      </w:r>
      <w:r>
        <w:rPr>
          <w:lang w:val="en-US"/>
        </w:rPr>
        <w:t xml:space="preserve">.  We celebrate the genius artist, who is often assumed to work alone to create a masterpiece. </w:t>
      </w:r>
      <w:r w:rsidR="00A17411">
        <w:rPr>
          <w:lang w:val="en-US"/>
        </w:rPr>
        <w:t xml:space="preserve">We also focus on a few famous centers of production: Rome, Florence, and Venice, ignoring the rich traditions of northern and southern Italy. </w:t>
      </w:r>
      <w:r>
        <w:rPr>
          <w:lang w:val="en-US"/>
        </w:rPr>
        <w:t xml:space="preserve">But many Renaissance sculptures </w:t>
      </w:r>
      <w:r w:rsidR="00A17411">
        <w:rPr>
          <w:lang w:val="en-US"/>
        </w:rPr>
        <w:t xml:space="preserve">in all regions of Italy </w:t>
      </w:r>
      <w:r>
        <w:rPr>
          <w:lang w:val="en-US"/>
        </w:rPr>
        <w:t xml:space="preserve">are the work of multiple workshops and made of an astonishing variety of mixed materials: wood, clay, leather, cement, plaster, wax, cork, iron, hair, hemp, glass, fabric, paint, gold, and other substances, both expensive and cheap. </w:t>
      </w:r>
      <w:r w:rsidR="00A17411">
        <w:rPr>
          <w:lang w:val="en-US"/>
        </w:rPr>
        <w:t>The workshops were almost exclusively staffed by men, but women also collaborated in creating many of these sculptures, by dressing them</w:t>
      </w:r>
      <w:r>
        <w:rPr>
          <w:lang w:val="en-US"/>
        </w:rPr>
        <w:t xml:space="preserve"> </w:t>
      </w:r>
      <w:r w:rsidR="00A17411">
        <w:rPr>
          <w:lang w:val="en-US"/>
        </w:rPr>
        <w:t>in real fabric clothing and adorning them with actual jewels. In this course, you will carry out your own original research into how multimedia objects were created, with opportunities to carry out physical experiments in the use of diverse media. You will work collaboratively with your peers to research, write, curate, and publish a digital exhibition that reveals this colorful, collaborative side of Renaissance art.</w:t>
      </w:r>
    </w:p>
    <w:p w14:paraId="3CDA58A5" w14:textId="77777777" w:rsidR="00A651C7" w:rsidRDefault="00A651C7" w:rsidP="002111FB"/>
    <w:p w14:paraId="0BD4D002" w14:textId="0A166884" w:rsidR="002111FB" w:rsidRDefault="002111FB" w:rsidP="002111FB">
      <w:r>
        <w:rPr>
          <w:b/>
        </w:rPr>
        <w:t>Marks Allocation</w:t>
      </w:r>
    </w:p>
    <w:p w14:paraId="0C0BF783" w14:textId="5635642E" w:rsidR="00FA6100" w:rsidRPr="004664E3" w:rsidRDefault="004664E3" w:rsidP="004664E3">
      <w:pPr>
        <w:widowControl w:val="0"/>
        <w:autoSpaceDE w:val="0"/>
        <w:autoSpaceDN w:val="0"/>
        <w:adjustRightInd w:val="0"/>
        <w:rPr>
          <w:rFonts w:ascii="Times New Roman" w:hAnsi="Times New Roman" w:cs="Times New Roman"/>
          <w:color w:val="000000"/>
          <w:sz w:val="22"/>
          <w:szCs w:val="22"/>
        </w:rPr>
        <w:sectPr w:rsidR="00FA6100" w:rsidRPr="004664E3" w:rsidSect="00FA6100">
          <w:type w:val="continuous"/>
          <w:pgSz w:w="12240" w:h="15840"/>
          <w:pgMar w:top="1440" w:right="1800" w:bottom="1440" w:left="1800" w:header="708" w:footer="708" w:gutter="0"/>
          <w:cols w:space="708"/>
          <w:docGrid w:linePitch="360"/>
        </w:sectPr>
      </w:pPr>
      <w:r>
        <w:rPr>
          <w:rFonts w:ascii="Times New Roman" w:hAnsi="Times New Roman" w:cs="Times New Roman"/>
          <w:color w:val="000000"/>
          <w:sz w:val="22"/>
          <w:szCs w:val="22"/>
        </w:rPr>
        <w:t xml:space="preserve">The course requirements will include </w:t>
      </w:r>
      <w:r w:rsidR="00BA1B8B">
        <w:rPr>
          <w:rFonts w:ascii="Times New Roman" w:hAnsi="Times New Roman" w:cs="Times New Roman"/>
          <w:color w:val="000000"/>
          <w:sz w:val="22"/>
          <w:szCs w:val="22"/>
        </w:rPr>
        <w:t>carrying out original research and working collaboratively to curate an online exhibition, which will be published at the end of the course.</w:t>
      </w:r>
    </w:p>
    <w:p w14:paraId="28071A0D" w14:textId="1D082840" w:rsidR="00FA6100" w:rsidRPr="00690118" w:rsidRDefault="00FA6100" w:rsidP="00FA6100">
      <w:pPr>
        <w:contextualSpacing/>
        <w:rPr>
          <w:rFonts w:ascii="Century Gothic" w:hAnsi="Century Gothic"/>
          <w:sz w:val="28"/>
          <w:szCs w:val="28"/>
        </w:rPr>
        <w:sectPr w:rsidR="00FA6100" w:rsidRPr="00690118" w:rsidSect="00FA6100">
          <w:type w:val="continuous"/>
          <w:pgSz w:w="12240" w:h="15840"/>
          <w:pgMar w:top="1440" w:right="1800" w:bottom="1440" w:left="1800" w:header="708" w:footer="708" w:gutter="0"/>
          <w:cols w:num="2" w:space="708"/>
          <w:docGrid w:linePitch="360"/>
        </w:sectPr>
      </w:pPr>
    </w:p>
    <w:p w14:paraId="42D07B4C" w14:textId="77777777" w:rsidR="001D4E08" w:rsidRPr="001D4E08" w:rsidRDefault="001D4E08" w:rsidP="00BA1B8B">
      <w:pPr>
        <w:widowControl w:val="0"/>
        <w:autoSpaceDE w:val="0"/>
        <w:autoSpaceDN w:val="0"/>
        <w:adjustRightInd w:val="0"/>
        <w:rPr>
          <w:lang w:val="en-US"/>
        </w:rPr>
      </w:pPr>
    </w:p>
    <w:sectPr w:rsidR="001D4E08" w:rsidRPr="001D4E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EC73" w14:textId="77777777" w:rsidR="00B22F38" w:rsidRDefault="00B22F38">
      <w:r>
        <w:separator/>
      </w:r>
    </w:p>
  </w:endnote>
  <w:endnote w:type="continuationSeparator" w:id="0">
    <w:p w14:paraId="4F62A0E4" w14:textId="77777777" w:rsidR="00B22F38" w:rsidRDefault="00B2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6B36" w14:textId="77777777" w:rsidR="00B22F38" w:rsidRDefault="00B22F38">
      <w:r>
        <w:separator/>
      </w:r>
    </w:p>
  </w:footnote>
  <w:footnote w:type="continuationSeparator" w:id="0">
    <w:p w14:paraId="6BCF6EC6" w14:textId="77777777" w:rsidR="00B22F38" w:rsidRDefault="00B2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C2EC" w14:textId="77777777" w:rsidR="00000000" w:rsidRDefault="00E127FC" w:rsidP="00F145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08E82" w14:textId="77777777" w:rsidR="00000000" w:rsidRDefault="00000000" w:rsidP="00F145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EB75" w14:textId="77777777" w:rsidR="00000000" w:rsidRDefault="00000000" w:rsidP="00F145E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08"/>
    <w:rsid w:val="000E0539"/>
    <w:rsid w:val="00156046"/>
    <w:rsid w:val="001D4E08"/>
    <w:rsid w:val="002111FB"/>
    <w:rsid w:val="002E0871"/>
    <w:rsid w:val="003B467C"/>
    <w:rsid w:val="003F3DC9"/>
    <w:rsid w:val="004664E3"/>
    <w:rsid w:val="004819E3"/>
    <w:rsid w:val="005345D8"/>
    <w:rsid w:val="005662CD"/>
    <w:rsid w:val="00575A4C"/>
    <w:rsid w:val="005D465C"/>
    <w:rsid w:val="00643AB7"/>
    <w:rsid w:val="006D69DD"/>
    <w:rsid w:val="007F3D15"/>
    <w:rsid w:val="008766FA"/>
    <w:rsid w:val="0090627A"/>
    <w:rsid w:val="009547D0"/>
    <w:rsid w:val="00960988"/>
    <w:rsid w:val="00982F7E"/>
    <w:rsid w:val="009830AF"/>
    <w:rsid w:val="00A17411"/>
    <w:rsid w:val="00A2558A"/>
    <w:rsid w:val="00A50FAC"/>
    <w:rsid w:val="00A63478"/>
    <w:rsid w:val="00A640FA"/>
    <w:rsid w:val="00A651C7"/>
    <w:rsid w:val="00A65542"/>
    <w:rsid w:val="00AC3D4B"/>
    <w:rsid w:val="00AC5597"/>
    <w:rsid w:val="00AF3F88"/>
    <w:rsid w:val="00B22F38"/>
    <w:rsid w:val="00B80944"/>
    <w:rsid w:val="00BA1B8B"/>
    <w:rsid w:val="00BA2A60"/>
    <w:rsid w:val="00C93E78"/>
    <w:rsid w:val="00D0598B"/>
    <w:rsid w:val="00D107B8"/>
    <w:rsid w:val="00D4316B"/>
    <w:rsid w:val="00DC2B3E"/>
    <w:rsid w:val="00DC2CC2"/>
    <w:rsid w:val="00DF13F5"/>
    <w:rsid w:val="00E127FC"/>
    <w:rsid w:val="00E17BFA"/>
    <w:rsid w:val="00EE529D"/>
    <w:rsid w:val="00F14725"/>
    <w:rsid w:val="00F40ED4"/>
    <w:rsid w:val="00F82E36"/>
    <w:rsid w:val="00FA6100"/>
    <w:rsid w:val="00FE4A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2CD572"/>
  <w15:chartTrackingRefBased/>
  <w15:docId w15:val="{BB8D7C9C-4DDE-4545-8F50-A5B78042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A6100"/>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100"/>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FA6100"/>
    <w:rPr>
      <w:color w:val="0563C1" w:themeColor="hyperlink"/>
      <w:u w:val="single"/>
    </w:rPr>
  </w:style>
  <w:style w:type="paragraph" w:styleId="Header">
    <w:name w:val="header"/>
    <w:basedOn w:val="Normal"/>
    <w:link w:val="HeaderChar"/>
    <w:uiPriority w:val="99"/>
    <w:unhideWhenUsed/>
    <w:rsid w:val="00FA6100"/>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FA6100"/>
    <w:rPr>
      <w:rFonts w:eastAsiaTheme="minorEastAsia"/>
      <w:lang w:val="en-US"/>
    </w:rPr>
  </w:style>
  <w:style w:type="character" w:styleId="PageNumber">
    <w:name w:val="page number"/>
    <w:basedOn w:val="DefaultParagraphFont"/>
    <w:uiPriority w:val="99"/>
    <w:semiHidden/>
    <w:unhideWhenUsed/>
    <w:rsid w:val="00FA6100"/>
  </w:style>
  <w:style w:type="character" w:styleId="UnresolvedMention">
    <w:name w:val="Unresolved Mention"/>
    <w:basedOn w:val="DefaultParagraphFont"/>
    <w:uiPriority w:val="99"/>
    <w:semiHidden/>
    <w:unhideWhenUsed/>
    <w:rsid w:val="008766FA"/>
    <w:rPr>
      <w:color w:val="605E5C"/>
      <w:shd w:val="clear" w:color="auto" w:fill="E1DFDD"/>
    </w:rPr>
  </w:style>
  <w:style w:type="character" w:styleId="FollowedHyperlink">
    <w:name w:val="FollowedHyperlink"/>
    <w:basedOn w:val="DefaultParagraphFont"/>
    <w:uiPriority w:val="99"/>
    <w:semiHidden/>
    <w:unhideWhenUsed/>
    <w:rsid w:val="00575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D'Elia</dc:creator>
  <cp:keywords/>
  <dc:description/>
  <cp:lastModifiedBy>Una D'Elia</cp:lastModifiedBy>
  <cp:revision>5</cp:revision>
  <dcterms:created xsi:type="dcterms:W3CDTF">2024-05-05T16:50:00Z</dcterms:created>
  <dcterms:modified xsi:type="dcterms:W3CDTF">2024-05-07T15:28:00Z</dcterms:modified>
</cp:coreProperties>
</file>