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1A2E3" w14:textId="77777777" w:rsidR="0062162D" w:rsidRDefault="0062162D" w:rsidP="0062162D">
      <w:pPr>
        <w:rPr>
          <w:rFonts w:asciiTheme="minorHAnsi" w:hAnsiTheme="minorHAnsi"/>
          <w:b/>
          <w:lang w:val="en-GB"/>
        </w:rPr>
      </w:pPr>
    </w:p>
    <w:tbl>
      <w:tblPr>
        <w:tblStyle w:val="TableGrid"/>
        <w:tblW w:w="10629" w:type="dxa"/>
        <w:jc w:val="center"/>
        <w:tblLook w:val="04A0" w:firstRow="1" w:lastRow="0" w:firstColumn="1" w:lastColumn="0" w:noHBand="0" w:noVBand="1"/>
      </w:tblPr>
      <w:tblGrid>
        <w:gridCol w:w="5314"/>
        <w:gridCol w:w="1589"/>
        <w:gridCol w:w="3726"/>
      </w:tblGrid>
      <w:tr w:rsidR="0062162D" w14:paraId="50505D68" w14:textId="77777777" w:rsidTr="00DF055C">
        <w:trPr>
          <w:trHeight w:val="2142"/>
          <w:jc w:val="center"/>
        </w:trPr>
        <w:tc>
          <w:tcPr>
            <w:tcW w:w="6903" w:type="dxa"/>
            <w:gridSpan w:val="2"/>
          </w:tcPr>
          <w:p w14:paraId="07E2D754" w14:textId="5430C980" w:rsidR="0062162D" w:rsidRDefault="0062162D" w:rsidP="006B4DC4">
            <w:pPr>
              <w:rPr>
                <w:rFonts w:asciiTheme="minorHAnsi" w:hAnsiTheme="minorHAnsi"/>
                <w:b/>
                <w:lang w:val="en-GB"/>
              </w:rPr>
            </w:pPr>
            <w:r w:rsidRPr="0087584E">
              <w:rPr>
                <w:rFonts w:asciiTheme="minorHAnsi" w:hAnsiTheme="minorHAnsi"/>
                <w:b/>
                <w:lang w:val="en-GB"/>
              </w:rPr>
              <w:t>Course Name</w:t>
            </w:r>
          </w:p>
          <w:p w14:paraId="46FA16DA" w14:textId="22C118B5" w:rsidR="0062162D" w:rsidRPr="0087584E" w:rsidRDefault="004D19AD" w:rsidP="006B4DC4">
            <w:p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GNDS 340: Indigenous Women, Feminism, and Resistance</w:t>
            </w:r>
          </w:p>
          <w:p w14:paraId="7F149A8D" w14:textId="77777777" w:rsidR="004D19AD" w:rsidRDefault="004D19AD" w:rsidP="006B4DC4">
            <w:pPr>
              <w:rPr>
                <w:rFonts w:asciiTheme="minorHAnsi" w:hAnsiTheme="minorHAnsi"/>
                <w:b/>
                <w:lang w:val="en-GB"/>
              </w:rPr>
            </w:pPr>
          </w:p>
          <w:p w14:paraId="034B7913" w14:textId="187FEF86" w:rsidR="0062162D" w:rsidRDefault="0062162D" w:rsidP="006B4DC4">
            <w:pPr>
              <w:rPr>
                <w:rFonts w:asciiTheme="minorHAnsi" w:hAnsiTheme="minorHAnsi"/>
                <w:b/>
                <w:lang w:val="en-GB"/>
              </w:rPr>
            </w:pPr>
            <w:r w:rsidRPr="0087584E">
              <w:rPr>
                <w:rFonts w:asciiTheme="minorHAnsi" w:hAnsiTheme="minorHAnsi"/>
                <w:b/>
                <w:lang w:val="en-GB"/>
              </w:rPr>
              <w:t xml:space="preserve">Contact Hours </w:t>
            </w:r>
          </w:p>
          <w:p w14:paraId="2238E7D9" w14:textId="19EE20E7" w:rsidR="004D19AD" w:rsidRPr="004D19AD" w:rsidRDefault="004D19AD" w:rsidP="006B4DC4">
            <w:pPr>
              <w:rPr>
                <w:rFonts w:asciiTheme="minorHAnsi" w:hAnsiTheme="minorHAnsi"/>
                <w:bCs/>
                <w:lang w:val="en-GB"/>
              </w:rPr>
            </w:pPr>
            <w:r>
              <w:rPr>
                <w:rFonts w:asciiTheme="minorHAnsi" w:hAnsiTheme="minorHAnsi"/>
                <w:b/>
                <w:lang w:val="en-GB"/>
              </w:rPr>
              <w:t xml:space="preserve">In-Person Lecture: </w:t>
            </w:r>
            <w:r w:rsidRPr="004D19AD">
              <w:rPr>
                <w:rFonts w:asciiTheme="minorHAnsi" w:hAnsiTheme="minorHAnsi"/>
                <w:bCs/>
                <w:lang w:val="en-GB"/>
              </w:rPr>
              <w:t xml:space="preserve">Thursdays, 2:30- 5:30pm </w:t>
            </w:r>
          </w:p>
          <w:p w14:paraId="0F532E8B" w14:textId="2B5DCF29" w:rsidR="004D19AD" w:rsidRDefault="004D19AD" w:rsidP="006B4DC4">
            <w:pPr>
              <w:rPr>
                <w:rFonts w:asciiTheme="minorHAnsi" w:hAnsiTheme="minorHAnsi"/>
                <w:b/>
                <w:lang w:val="en-GB"/>
              </w:rPr>
            </w:pPr>
            <w:r>
              <w:rPr>
                <w:rFonts w:asciiTheme="minorHAnsi" w:hAnsiTheme="minorHAnsi"/>
                <w:b/>
                <w:lang w:val="en-GB"/>
              </w:rPr>
              <w:t xml:space="preserve">Office Hours: </w:t>
            </w:r>
            <w:r w:rsidRPr="004D19AD">
              <w:rPr>
                <w:rFonts w:asciiTheme="minorHAnsi" w:hAnsiTheme="minorHAnsi"/>
                <w:bCs/>
                <w:lang w:val="en-GB"/>
              </w:rPr>
              <w:t>TBA</w:t>
            </w:r>
          </w:p>
          <w:p w14:paraId="51FE107C" w14:textId="77777777" w:rsidR="0062162D" w:rsidRDefault="0062162D" w:rsidP="00DF055C">
            <w:pPr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3726" w:type="dxa"/>
          </w:tcPr>
          <w:p w14:paraId="023542CD" w14:textId="4DBA7470" w:rsidR="0062162D" w:rsidRPr="00883E5C" w:rsidRDefault="0062162D" w:rsidP="0062162D">
            <w:pPr>
              <w:rPr>
                <w:rFonts w:asciiTheme="minorHAnsi" w:hAnsiTheme="minorHAnsi"/>
                <w:bCs/>
                <w:lang w:val="en-GB"/>
              </w:rPr>
            </w:pPr>
          </w:p>
        </w:tc>
      </w:tr>
      <w:tr w:rsidR="0062162D" w14:paraId="461FCE34" w14:textId="77777777" w:rsidTr="00DF055C">
        <w:trPr>
          <w:trHeight w:val="2382"/>
          <w:jc w:val="center"/>
        </w:trPr>
        <w:tc>
          <w:tcPr>
            <w:tcW w:w="6903" w:type="dxa"/>
            <w:gridSpan w:val="2"/>
          </w:tcPr>
          <w:p w14:paraId="06E8078C" w14:textId="7E8864A8" w:rsidR="00AF155F" w:rsidRPr="00985A80" w:rsidRDefault="0062162D" w:rsidP="00DF055C">
            <w:pPr>
              <w:rPr>
                <w:rFonts w:asciiTheme="minorHAnsi" w:hAnsiTheme="minorHAnsi"/>
                <w:b/>
                <w:lang w:val="en-GB"/>
              </w:rPr>
            </w:pPr>
            <w:r w:rsidRPr="00694FB0">
              <w:rPr>
                <w:rFonts w:asciiTheme="minorHAnsi" w:hAnsiTheme="minorHAnsi"/>
                <w:b/>
                <w:lang w:val="en-GB"/>
              </w:rPr>
              <w:t>Course Description</w:t>
            </w:r>
          </w:p>
          <w:p w14:paraId="742AEF22" w14:textId="1418EE20" w:rsidR="004D19AD" w:rsidRPr="00883E5C" w:rsidRDefault="004D19AD" w:rsidP="00DF055C">
            <w:pPr>
              <w:rPr>
                <w:rFonts w:asciiTheme="minorHAnsi" w:hAnsiTheme="minorHAnsi"/>
                <w:bCs/>
                <w:lang w:val="en-GB"/>
              </w:rPr>
            </w:pPr>
            <w:r>
              <w:rPr>
                <w:rFonts w:asciiTheme="minorHAnsi" w:hAnsiTheme="minorHAnsi"/>
                <w:bCs/>
                <w:lang w:val="en-GB"/>
              </w:rPr>
              <w:t>This course will examine scholarship, creative works, and activism by Indigenous women, youth, and 2SLGBTQ+ community members, acting as an introduction to Indigenous feminist thought, as well as anti-racist and anti-colonial praxis. The various cases discussed will explore the ways by which Indigenous women and gender-diverse people participate and advocate within Indigenous nations, experience and resist settler colonialism, and work for Indigenous decolonization.</w:t>
            </w:r>
            <w:r w:rsidR="00985A80">
              <w:rPr>
                <w:rFonts w:asciiTheme="minorHAnsi" w:hAnsiTheme="minorHAnsi"/>
                <w:bCs/>
                <w:lang w:val="en-GB"/>
              </w:rPr>
              <w:t xml:space="preserve"> </w:t>
            </w:r>
            <w:r>
              <w:rPr>
                <w:rFonts w:asciiTheme="minorHAnsi" w:hAnsiTheme="minorHAnsi"/>
                <w:bCs/>
                <w:lang w:val="en-GB"/>
              </w:rPr>
              <w:t>Throughout this course we will complicate and explore various topics central to Indigenous women, youth, and 2SLGBTQ+ lived experiences and epistemologies; as such, we will engage with diverse materials and ideas that challenge Eurocentricity</w:t>
            </w:r>
            <w:r w:rsidR="00985A80">
              <w:rPr>
                <w:rFonts w:asciiTheme="minorHAnsi" w:hAnsiTheme="minorHAnsi"/>
                <w:bCs/>
                <w:lang w:val="en-GB"/>
              </w:rPr>
              <w:t xml:space="preserve">. </w:t>
            </w:r>
          </w:p>
        </w:tc>
        <w:tc>
          <w:tcPr>
            <w:tcW w:w="3726" w:type="dxa"/>
          </w:tcPr>
          <w:p w14:paraId="08A5B25D" w14:textId="518A8714" w:rsidR="00DF055C" w:rsidRDefault="0062162D" w:rsidP="004D19AD">
            <w:pPr>
              <w:rPr>
                <w:rFonts w:asciiTheme="minorHAnsi" w:hAnsiTheme="minorHAnsi"/>
                <w:b/>
                <w:lang w:val="en-GB"/>
              </w:rPr>
            </w:pPr>
            <w:r w:rsidRPr="0087584E">
              <w:rPr>
                <w:rFonts w:asciiTheme="minorHAnsi" w:hAnsiTheme="minorHAnsi"/>
                <w:b/>
                <w:lang w:val="en-GB"/>
              </w:rPr>
              <w:t>Required Course Materials</w:t>
            </w:r>
          </w:p>
          <w:p w14:paraId="2F4A69E0" w14:textId="6652D2DF" w:rsidR="004D19AD" w:rsidRDefault="004D19AD" w:rsidP="004D19AD">
            <w:pPr>
              <w:rPr>
                <w:rFonts w:asciiTheme="minorHAnsi" w:hAnsiTheme="minorHAnsi"/>
                <w:bCs/>
                <w:lang w:val="en-GB"/>
              </w:rPr>
            </w:pPr>
            <w:r w:rsidRPr="004D19AD">
              <w:rPr>
                <w:rFonts w:asciiTheme="minorHAnsi" w:hAnsiTheme="minorHAnsi"/>
                <w:bCs/>
                <w:lang w:val="en-GB"/>
              </w:rPr>
              <w:t>All course materials will be made available through the course OnQ page; materials that are not accessible through the library will be provided by the instructor.</w:t>
            </w:r>
          </w:p>
          <w:p w14:paraId="2C9F7359" w14:textId="77777777" w:rsidR="00985A80" w:rsidRDefault="00985A80" w:rsidP="004D19AD">
            <w:pPr>
              <w:rPr>
                <w:rFonts w:asciiTheme="minorHAnsi" w:hAnsiTheme="minorHAnsi"/>
                <w:bCs/>
                <w:lang w:val="en-GB"/>
              </w:rPr>
            </w:pPr>
          </w:p>
          <w:p w14:paraId="6059F7FF" w14:textId="2522C2FD" w:rsidR="00985A80" w:rsidRPr="004D19AD" w:rsidRDefault="00985A80" w:rsidP="004D19AD">
            <w:pPr>
              <w:rPr>
                <w:rFonts w:asciiTheme="minorHAnsi" w:hAnsiTheme="minorHAnsi"/>
                <w:bCs/>
                <w:lang w:val="en-GB"/>
              </w:rPr>
            </w:pPr>
            <w:r>
              <w:rPr>
                <w:rFonts w:asciiTheme="minorHAnsi" w:hAnsiTheme="minorHAnsi"/>
                <w:bCs/>
                <w:lang w:val="en-GB"/>
              </w:rPr>
              <w:t xml:space="preserve">Additional media selections will be provided on the course OnQ </w:t>
            </w:r>
            <w:proofErr w:type="gramStart"/>
            <w:r>
              <w:rPr>
                <w:rFonts w:asciiTheme="minorHAnsi" w:hAnsiTheme="minorHAnsi"/>
                <w:bCs/>
                <w:lang w:val="en-GB"/>
              </w:rPr>
              <w:t>site, or</w:t>
            </w:r>
            <w:proofErr w:type="gramEnd"/>
            <w:r>
              <w:rPr>
                <w:rFonts w:asciiTheme="minorHAnsi" w:hAnsiTheme="minorHAnsi"/>
                <w:bCs/>
                <w:lang w:val="en-GB"/>
              </w:rPr>
              <w:t xml:space="preserve"> watched/engaged with during lecture. </w:t>
            </w:r>
          </w:p>
          <w:p w14:paraId="30EE6EDC" w14:textId="6A9AB57B" w:rsidR="00DF055C" w:rsidRPr="00DF055C" w:rsidRDefault="00DF055C" w:rsidP="00DF055C">
            <w:pPr>
              <w:rPr>
                <w:rFonts w:asciiTheme="minorHAnsi" w:hAnsiTheme="minorHAnsi"/>
                <w:b/>
                <w:lang w:val="en-GB"/>
              </w:rPr>
            </w:pPr>
          </w:p>
        </w:tc>
      </w:tr>
      <w:tr w:rsidR="0062162D" w14:paraId="59A01009" w14:textId="77777777" w:rsidTr="00DF055C">
        <w:trPr>
          <w:trHeight w:val="3111"/>
          <w:jc w:val="center"/>
        </w:trPr>
        <w:tc>
          <w:tcPr>
            <w:tcW w:w="6903" w:type="dxa"/>
            <w:gridSpan w:val="2"/>
          </w:tcPr>
          <w:p w14:paraId="44895B76" w14:textId="77777777" w:rsidR="0062162D" w:rsidRDefault="0062162D" w:rsidP="0062162D">
            <w:pPr>
              <w:rPr>
                <w:rFonts w:asciiTheme="minorHAnsi" w:hAnsiTheme="minorHAnsi"/>
                <w:b/>
                <w:lang w:val="en-GB"/>
              </w:rPr>
            </w:pPr>
            <w:r w:rsidRPr="000B4A66">
              <w:rPr>
                <w:rFonts w:asciiTheme="minorHAnsi" w:hAnsiTheme="minorHAnsi"/>
                <w:b/>
                <w:lang w:val="en-GB"/>
              </w:rPr>
              <w:t>Course Objectives</w:t>
            </w:r>
          </w:p>
          <w:p w14:paraId="0316FD8A" w14:textId="77777777" w:rsidR="00ED41AE" w:rsidRDefault="00ED41AE" w:rsidP="00ED41AE">
            <w:p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By the end of the course, students should be able to:</w:t>
            </w:r>
          </w:p>
          <w:p w14:paraId="2B14A155" w14:textId="474785A2" w:rsidR="00DF055C" w:rsidRPr="00DF055C" w:rsidRDefault="00985A80" w:rsidP="00DF055C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Develop a fulsome understanding of settler colonialism, and the emancipatory potential of actions for decolonization.</w:t>
            </w:r>
          </w:p>
          <w:p w14:paraId="5ADDAF11" w14:textId="1F2A2A78" w:rsidR="00DF055C" w:rsidRPr="00985A80" w:rsidRDefault="00985A80" w:rsidP="00DC2706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lang w:val="en-GB"/>
              </w:rPr>
            </w:pPr>
            <w:r w:rsidRPr="00985A80">
              <w:rPr>
                <w:rFonts w:asciiTheme="minorHAnsi" w:hAnsiTheme="minorHAnsi"/>
                <w:lang w:val="en-GB"/>
              </w:rPr>
              <w:t xml:space="preserve">Recognize the complex relationship between settler colonialism and gender-based violence and </w:t>
            </w:r>
            <w:r>
              <w:rPr>
                <w:rFonts w:asciiTheme="minorHAnsi" w:hAnsiTheme="minorHAnsi"/>
                <w:lang w:val="en-GB"/>
              </w:rPr>
              <w:t xml:space="preserve">discrimination. </w:t>
            </w:r>
          </w:p>
          <w:p w14:paraId="483C2E17" w14:textId="24E27CC7" w:rsidR="00DF055C" w:rsidRPr="00DF055C" w:rsidRDefault="00985A80" w:rsidP="00DF055C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Appreciate and respect the immense efforts of resistance against settler colonialism by Indigenous women, youth, and 2SLGBTQ+ people,’ as well as methods of resistance.</w:t>
            </w:r>
          </w:p>
          <w:p w14:paraId="4D368A64" w14:textId="32D23E4B" w:rsidR="00DF055C" w:rsidRPr="00985A80" w:rsidRDefault="00DF055C" w:rsidP="00985A80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 xml:space="preserve"> </w:t>
            </w:r>
            <w:r w:rsidR="00985A80">
              <w:rPr>
                <w:rFonts w:asciiTheme="minorHAnsi" w:hAnsiTheme="minorHAnsi"/>
                <w:lang w:val="en-GB"/>
              </w:rPr>
              <w:t xml:space="preserve">Comprehend, and identify, historical, legislated, and social constructions of race and gender, and how these concepts relate to white supremacy. </w:t>
            </w:r>
          </w:p>
        </w:tc>
        <w:tc>
          <w:tcPr>
            <w:tcW w:w="3726" w:type="dxa"/>
          </w:tcPr>
          <w:p w14:paraId="4067EE94" w14:textId="77777777" w:rsidR="0062162D" w:rsidRPr="000B4A66" w:rsidRDefault="0062162D" w:rsidP="006B4DC4">
            <w:pPr>
              <w:rPr>
                <w:rFonts w:asciiTheme="minorHAnsi" w:hAnsiTheme="minorHAnsi"/>
                <w:b/>
                <w:lang w:val="en-GB"/>
              </w:rPr>
            </w:pPr>
            <w:r w:rsidRPr="000B4A66">
              <w:rPr>
                <w:rFonts w:asciiTheme="minorHAnsi" w:hAnsiTheme="minorHAnsi"/>
                <w:b/>
                <w:lang w:val="en-GB"/>
              </w:rPr>
              <w:t>Course Evaluation</w:t>
            </w:r>
          </w:p>
          <w:p w14:paraId="1C95DAD0" w14:textId="77777777" w:rsidR="00DF055C" w:rsidRDefault="00DF055C" w:rsidP="002F6565">
            <w:pPr>
              <w:rPr>
                <w:rFonts w:asciiTheme="minorHAnsi" w:eastAsia="Times New Roman" w:hAnsiTheme="minorHAnsi" w:cstheme="minorHAnsi"/>
              </w:rPr>
            </w:pPr>
          </w:p>
          <w:p w14:paraId="48946871" w14:textId="781FED93" w:rsidR="002F6565" w:rsidRDefault="002F6565" w:rsidP="002F6565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Participation (Evaluated through weekly ‘Course Correspondence’</w:t>
            </w:r>
            <w:r w:rsidR="008B027C">
              <w:rPr>
                <w:rFonts w:asciiTheme="minorHAnsi" w:eastAsia="Times New Roman" w:hAnsiTheme="minorHAnsi" w:cstheme="minorHAnsi"/>
              </w:rPr>
              <w:t xml:space="preserve"> blog and class engagement</w:t>
            </w:r>
            <w:r>
              <w:rPr>
                <w:rFonts w:asciiTheme="minorHAnsi" w:eastAsia="Times New Roman" w:hAnsiTheme="minorHAnsi" w:cstheme="minorHAnsi"/>
              </w:rPr>
              <w:t>)</w:t>
            </w:r>
            <w:r w:rsidR="008B027C">
              <w:rPr>
                <w:rFonts w:asciiTheme="minorHAnsi" w:eastAsia="Times New Roman" w:hAnsiTheme="minorHAnsi" w:cstheme="minorHAnsi"/>
              </w:rPr>
              <w:t xml:space="preserve"> – 20%</w:t>
            </w:r>
          </w:p>
          <w:p w14:paraId="459C7898" w14:textId="77777777" w:rsidR="002F6565" w:rsidRDefault="002F6565" w:rsidP="008B027C">
            <w:pPr>
              <w:rPr>
                <w:rFonts w:asciiTheme="minorHAnsi" w:eastAsia="Times New Roman" w:hAnsiTheme="minorHAnsi" w:cstheme="minorHAnsi"/>
              </w:rPr>
            </w:pPr>
          </w:p>
          <w:p w14:paraId="0356ACE3" w14:textId="32D97BFA" w:rsidR="008B027C" w:rsidRDefault="008B027C" w:rsidP="008B027C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Critical Reflection Papers (x2) – 20%</w:t>
            </w:r>
          </w:p>
          <w:p w14:paraId="2B0EF980" w14:textId="77777777" w:rsidR="008B027C" w:rsidRDefault="008B027C" w:rsidP="008B027C">
            <w:pPr>
              <w:rPr>
                <w:rFonts w:asciiTheme="minorHAnsi" w:eastAsia="Times New Roman" w:hAnsiTheme="minorHAnsi" w:cstheme="minorHAnsi"/>
              </w:rPr>
            </w:pPr>
          </w:p>
          <w:p w14:paraId="59C98AD8" w14:textId="4087BBC2" w:rsidR="008B027C" w:rsidRDefault="008B027C" w:rsidP="008B027C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“Show and Tell” Group Assignment (Activism Campaign)—20 %</w:t>
            </w:r>
          </w:p>
          <w:p w14:paraId="71D2B069" w14:textId="77777777" w:rsidR="008B027C" w:rsidRDefault="008B027C" w:rsidP="008B027C">
            <w:pPr>
              <w:rPr>
                <w:rFonts w:asciiTheme="minorHAnsi" w:eastAsia="Times New Roman" w:hAnsiTheme="minorHAnsi" w:cstheme="minorHAnsi"/>
              </w:rPr>
            </w:pPr>
          </w:p>
          <w:p w14:paraId="5FE46FC0" w14:textId="7D563063" w:rsidR="008B027C" w:rsidRPr="008B027C" w:rsidRDefault="008B027C" w:rsidP="008B027C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Final Project—40%</w:t>
            </w:r>
          </w:p>
        </w:tc>
      </w:tr>
      <w:tr w:rsidR="0062162D" w14:paraId="270023D8" w14:textId="77777777" w:rsidTr="00DF055C">
        <w:trPr>
          <w:trHeight w:val="2924"/>
          <w:jc w:val="center"/>
        </w:trPr>
        <w:tc>
          <w:tcPr>
            <w:tcW w:w="5314" w:type="dxa"/>
            <w:tcBorders>
              <w:right w:val="nil"/>
            </w:tcBorders>
          </w:tcPr>
          <w:p w14:paraId="084B5B0F" w14:textId="00604929" w:rsidR="00DF055C" w:rsidRDefault="0062162D" w:rsidP="002F6565">
            <w:pPr>
              <w:ind w:left="144" w:hanging="144"/>
              <w:rPr>
                <w:rFonts w:asciiTheme="minorHAnsi" w:hAnsiTheme="minorHAnsi"/>
                <w:b/>
                <w:lang w:val="en-GB"/>
              </w:rPr>
            </w:pPr>
            <w:r>
              <w:rPr>
                <w:rFonts w:asciiTheme="minorHAnsi" w:hAnsiTheme="minorHAnsi"/>
                <w:b/>
                <w:lang w:val="en-GB"/>
              </w:rPr>
              <w:t xml:space="preserve">Topics in </w:t>
            </w:r>
            <w:r w:rsidRPr="0042763F">
              <w:rPr>
                <w:rFonts w:asciiTheme="minorHAnsi" w:hAnsiTheme="minorHAnsi"/>
                <w:b/>
                <w:lang w:val="en-GB"/>
              </w:rPr>
              <w:t>Course Outline</w:t>
            </w:r>
          </w:p>
          <w:p w14:paraId="17DA9C29" w14:textId="77777777" w:rsidR="002F6565" w:rsidRDefault="002F6565" w:rsidP="002F6565">
            <w:pPr>
              <w:ind w:left="144" w:hanging="144"/>
              <w:rPr>
                <w:rFonts w:asciiTheme="minorHAnsi" w:hAnsiTheme="minorHAnsi"/>
                <w:b/>
                <w:lang w:val="en-GB"/>
              </w:rPr>
            </w:pPr>
          </w:p>
          <w:p w14:paraId="5708510A" w14:textId="52C01D64" w:rsidR="00DF055C" w:rsidRPr="002F6565" w:rsidRDefault="00736356" w:rsidP="00DF055C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bCs/>
                <w:lang w:val="en-GB"/>
              </w:rPr>
            </w:pPr>
            <w:r w:rsidRPr="002F6565">
              <w:rPr>
                <w:rFonts w:asciiTheme="minorHAnsi" w:hAnsiTheme="minorHAnsi"/>
                <w:bCs/>
                <w:lang w:val="en-GB"/>
              </w:rPr>
              <w:t xml:space="preserve">Indigenous Women </w:t>
            </w:r>
          </w:p>
          <w:p w14:paraId="02E81F7C" w14:textId="1799781E" w:rsidR="00DF055C" w:rsidRPr="002F6565" w:rsidRDefault="00736356" w:rsidP="00DF055C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bCs/>
                <w:lang w:val="en-GB"/>
              </w:rPr>
            </w:pPr>
            <w:r w:rsidRPr="002F6565">
              <w:rPr>
                <w:rFonts w:asciiTheme="minorHAnsi" w:hAnsiTheme="minorHAnsi"/>
                <w:bCs/>
                <w:lang w:val="en-GB"/>
              </w:rPr>
              <w:t>Two-Spirit People</w:t>
            </w:r>
          </w:p>
          <w:p w14:paraId="791E6914" w14:textId="7134305B" w:rsidR="00DF055C" w:rsidRDefault="002F6565" w:rsidP="00DF055C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bCs/>
                <w:lang w:val="en-GB"/>
              </w:rPr>
            </w:pPr>
            <w:r>
              <w:rPr>
                <w:rFonts w:asciiTheme="minorHAnsi" w:hAnsiTheme="minorHAnsi"/>
                <w:bCs/>
                <w:lang w:val="en-GB"/>
              </w:rPr>
              <w:t xml:space="preserve">Indigenous </w:t>
            </w:r>
            <w:r w:rsidR="00736356" w:rsidRPr="002F6565">
              <w:rPr>
                <w:rFonts w:asciiTheme="minorHAnsi" w:hAnsiTheme="minorHAnsi"/>
                <w:bCs/>
                <w:lang w:val="en-GB"/>
              </w:rPr>
              <w:t xml:space="preserve">Youth </w:t>
            </w:r>
          </w:p>
          <w:p w14:paraId="251DF437" w14:textId="463AE7B8" w:rsidR="002F6565" w:rsidRDefault="002F6565" w:rsidP="00DF055C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bCs/>
                <w:lang w:val="en-GB"/>
              </w:rPr>
            </w:pPr>
            <w:r>
              <w:rPr>
                <w:rFonts w:asciiTheme="minorHAnsi" w:hAnsiTheme="minorHAnsi"/>
                <w:bCs/>
                <w:lang w:val="en-GB"/>
              </w:rPr>
              <w:t>Settler Colonialism</w:t>
            </w:r>
          </w:p>
          <w:p w14:paraId="4312C39A" w14:textId="00122ACA" w:rsidR="002F6565" w:rsidRPr="002F6565" w:rsidRDefault="002F6565" w:rsidP="00DF055C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bCs/>
                <w:lang w:val="en-GB"/>
              </w:rPr>
            </w:pPr>
            <w:r>
              <w:rPr>
                <w:rFonts w:asciiTheme="minorHAnsi" w:hAnsiTheme="minorHAnsi"/>
                <w:bCs/>
                <w:lang w:val="en-GB"/>
              </w:rPr>
              <w:t>Indigenous Knowledges</w:t>
            </w:r>
          </w:p>
          <w:p w14:paraId="1D718B31" w14:textId="08D78D12" w:rsidR="002F6565" w:rsidRPr="002F6565" w:rsidRDefault="00736356" w:rsidP="002F6565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bCs/>
                <w:lang w:val="en-GB"/>
              </w:rPr>
            </w:pPr>
            <w:r w:rsidRPr="002F6565">
              <w:rPr>
                <w:rFonts w:asciiTheme="minorHAnsi" w:hAnsiTheme="minorHAnsi"/>
                <w:bCs/>
                <w:lang w:val="en-GB"/>
              </w:rPr>
              <w:t xml:space="preserve">Indigenous theories, methods, and </w:t>
            </w:r>
            <w:r w:rsidR="002F6565">
              <w:rPr>
                <w:rFonts w:asciiTheme="minorHAnsi" w:hAnsiTheme="minorHAnsi"/>
                <w:bCs/>
                <w:lang w:val="en-GB"/>
              </w:rPr>
              <w:t>methodology</w:t>
            </w:r>
          </w:p>
          <w:p w14:paraId="03EF163F" w14:textId="77777777" w:rsidR="00DF055C" w:rsidRDefault="00736356" w:rsidP="00DF055C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lang w:val="en-GB"/>
              </w:rPr>
            </w:pPr>
            <w:r w:rsidRPr="002F6565">
              <w:rPr>
                <w:rFonts w:asciiTheme="minorHAnsi" w:hAnsiTheme="minorHAnsi"/>
                <w:bCs/>
                <w:lang w:val="en-GB"/>
              </w:rPr>
              <w:t>Race—how is race constructed? By whom</w:t>
            </w:r>
            <w:r>
              <w:rPr>
                <w:rFonts w:asciiTheme="minorHAnsi" w:hAnsiTheme="minorHAnsi"/>
                <w:lang w:val="en-GB"/>
              </w:rPr>
              <w:t xml:space="preserve">? </w:t>
            </w:r>
          </w:p>
          <w:p w14:paraId="2896D352" w14:textId="473CBE60" w:rsidR="002F6565" w:rsidRDefault="002F6565" w:rsidP="00DF055C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Settler Colonialism and Indigenous Sexuality</w:t>
            </w:r>
          </w:p>
          <w:p w14:paraId="72422744" w14:textId="7F651AE7" w:rsidR="002F6565" w:rsidRPr="002F6565" w:rsidRDefault="002F6565" w:rsidP="002F6565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5315" w:type="dxa"/>
            <w:gridSpan w:val="2"/>
            <w:tcBorders>
              <w:left w:val="nil"/>
            </w:tcBorders>
          </w:tcPr>
          <w:p w14:paraId="7F150293" w14:textId="77777777" w:rsidR="00DF055C" w:rsidRDefault="00DF055C" w:rsidP="00DF055C">
            <w:pPr>
              <w:rPr>
                <w:rFonts w:asciiTheme="minorHAnsi" w:hAnsiTheme="minorHAnsi"/>
                <w:lang w:val="en-GB"/>
              </w:rPr>
            </w:pPr>
          </w:p>
          <w:p w14:paraId="3077A304" w14:textId="77777777" w:rsidR="00DF055C" w:rsidRPr="00DF055C" w:rsidRDefault="00DF055C" w:rsidP="00DF055C">
            <w:pPr>
              <w:rPr>
                <w:rFonts w:asciiTheme="minorHAnsi" w:hAnsiTheme="minorHAnsi"/>
                <w:lang w:val="en-GB"/>
              </w:rPr>
            </w:pPr>
          </w:p>
          <w:p w14:paraId="01598008" w14:textId="51A820E4" w:rsidR="002F6565" w:rsidRPr="002F6565" w:rsidRDefault="00DF055C" w:rsidP="002F6565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bCs/>
                <w:lang w:val="en-GB"/>
              </w:rPr>
            </w:pPr>
            <w:r>
              <w:rPr>
                <w:rFonts w:asciiTheme="minorHAnsi" w:hAnsiTheme="minorHAnsi"/>
                <w:bCs/>
                <w:lang w:val="en-GB"/>
              </w:rPr>
              <w:t xml:space="preserve"> </w:t>
            </w:r>
            <w:r w:rsidR="00736356">
              <w:rPr>
                <w:rFonts w:asciiTheme="minorHAnsi" w:hAnsiTheme="minorHAnsi"/>
                <w:bCs/>
                <w:lang w:val="en-GB"/>
              </w:rPr>
              <w:t>Reproductive Justice</w:t>
            </w:r>
            <w:r w:rsidR="002F39FC">
              <w:rPr>
                <w:rFonts w:asciiTheme="minorHAnsi" w:hAnsiTheme="minorHAnsi"/>
                <w:bCs/>
                <w:lang w:val="en-GB"/>
              </w:rPr>
              <w:t>/Health Equity</w:t>
            </w:r>
          </w:p>
          <w:p w14:paraId="049FD443" w14:textId="23C3A5E6" w:rsidR="00DF055C" w:rsidRDefault="00DF055C" w:rsidP="00DF055C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bCs/>
                <w:lang w:val="en-GB"/>
              </w:rPr>
            </w:pPr>
            <w:r>
              <w:rPr>
                <w:rFonts w:asciiTheme="minorHAnsi" w:hAnsiTheme="minorHAnsi"/>
                <w:bCs/>
                <w:lang w:val="en-GB"/>
              </w:rPr>
              <w:t xml:space="preserve"> </w:t>
            </w:r>
            <w:r w:rsidR="00736356">
              <w:rPr>
                <w:rFonts w:asciiTheme="minorHAnsi" w:hAnsiTheme="minorHAnsi"/>
                <w:bCs/>
                <w:lang w:val="en-GB"/>
              </w:rPr>
              <w:t xml:space="preserve">Environmental Justice </w:t>
            </w:r>
          </w:p>
          <w:p w14:paraId="6558A2EF" w14:textId="5BBB5302" w:rsidR="00DF055C" w:rsidRDefault="00DF055C" w:rsidP="00DF055C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bCs/>
                <w:lang w:val="en-GB"/>
              </w:rPr>
            </w:pPr>
            <w:r>
              <w:rPr>
                <w:rFonts w:asciiTheme="minorHAnsi" w:hAnsiTheme="minorHAnsi"/>
                <w:bCs/>
                <w:lang w:val="en-GB"/>
              </w:rPr>
              <w:t xml:space="preserve"> </w:t>
            </w:r>
            <w:r w:rsidR="00736356">
              <w:rPr>
                <w:rFonts w:asciiTheme="minorHAnsi" w:hAnsiTheme="minorHAnsi"/>
                <w:bCs/>
                <w:lang w:val="en-GB"/>
              </w:rPr>
              <w:t>The Indian Act and Indigenous Women</w:t>
            </w:r>
          </w:p>
          <w:p w14:paraId="21D7B397" w14:textId="389E00CC" w:rsidR="00DF055C" w:rsidRDefault="00DF055C" w:rsidP="00DF055C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bCs/>
                <w:lang w:val="en-GB"/>
              </w:rPr>
            </w:pPr>
            <w:r>
              <w:rPr>
                <w:rFonts w:asciiTheme="minorHAnsi" w:hAnsiTheme="minorHAnsi"/>
                <w:bCs/>
                <w:lang w:val="en-GB"/>
              </w:rPr>
              <w:t xml:space="preserve"> </w:t>
            </w:r>
            <w:r w:rsidR="00736356">
              <w:rPr>
                <w:rFonts w:asciiTheme="minorHAnsi" w:hAnsiTheme="minorHAnsi"/>
                <w:bCs/>
                <w:lang w:val="en-GB"/>
              </w:rPr>
              <w:t xml:space="preserve">Indigenous feminisms </w:t>
            </w:r>
          </w:p>
          <w:p w14:paraId="25BB2EBD" w14:textId="55A9284F" w:rsidR="00DF055C" w:rsidRDefault="00DF055C" w:rsidP="00DF055C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bCs/>
                <w:lang w:val="en-GB"/>
              </w:rPr>
            </w:pPr>
            <w:r>
              <w:rPr>
                <w:rFonts w:asciiTheme="minorHAnsi" w:hAnsiTheme="minorHAnsi"/>
                <w:bCs/>
                <w:lang w:val="en-GB"/>
              </w:rPr>
              <w:t xml:space="preserve"> </w:t>
            </w:r>
            <w:r w:rsidR="002F6565">
              <w:rPr>
                <w:rFonts w:asciiTheme="minorHAnsi" w:hAnsiTheme="minorHAnsi"/>
                <w:bCs/>
                <w:lang w:val="en-GB"/>
              </w:rPr>
              <w:t>Indigenous Joy</w:t>
            </w:r>
          </w:p>
          <w:p w14:paraId="3F9183B1" w14:textId="61CFE3DA" w:rsidR="002F6565" w:rsidRDefault="002F6565" w:rsidP="00DF055C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bCs/>
                <w:lang w:val="en-GB"/>
              </w:rPr>
            </w:pPr>
            <w:r>
              <w:rPr>
                <w:rFonts w:asciiTheme="minorHAnsi" w:hAnsiTheme="minorHAnsi"/>
                <w:bCs/>
                <w:lang w:val="en-GB"/>
              </w:rPr>
              <w:t>Art as Resistance</w:t>
            </w:r>
          </w:p>
          <w:p w14:paraId="088328ED" w14:textId="71BE95A9" w:rsidR="002F39FC" w:rsidRDefault="002F39FC" w:rsidP="00DF055C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bCs/>
                <w:lang w:val="en-GB"/>
              </w:rPr>
            </w:pPr>
            <w:r>
              <w:rPr>
                <w:rFonts w:asciiTheme="minorHAnsi" w:hAnsiTheme="minorHAnsi"/>
                <w:bCs/>
                <w:lang w:val="en-GB"/>
              </w:rPr>
              <w:t xml:space="preserve">Indigeneity, Disability, and Ableism </w:t>
            </w:r>
          </w:p>
          <w:p w14:paraId="146DEF09" w14:textId="77777777" w:rsidR="00DF055C" w:rsidRDefault="002F6565" w:rsidP="00DF055C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bCs/>
                <w:lang w:val="en-GB"/>
              </w:rPr>
            </w:pPr>
            <w:r>
              <w:rPr>
                <w:rFonts w:asciiTheme="minorHAnsi" w:hAnsiTheme="minorHAnsi"/>
                <w:bCs/>
                <w:lang w:val="en-GB"/>
              </w:rPr>
              <w:t xml:space="preserve">Activism and Resistance </w:t>
            </w:r>
          </w:p>
          <w:p w14:paraId="0738BEE6" w14:textId="3156980D" w:rsidR="002F39FC" w:rsidRPr="00DF055C" w:rsidRDefault="002F39FC" w:rsidP="002F39FC">
            <w:pPr>
              <w:pStyle w:val="ListParagraph"/>
              <w:ind w:left="360"/>
              <w:rPr>
                <w:rFonts w:asciiTheme="minorHAnsi" w:hAnsiTheme="minorHAnsi"/>
                <w:bCs/>
                <w:lang w:val="en-GB"/>
              </w:rPr>
            </w:pPr>
          </w:p>
        </w:tc>
      </w:tr>
    </w:tbl>
    <w:p w14:paraId="05BD2767" w14:textId="40524C07" w:rsidR="003C5259" w:rsidRDefault="003C5259" w:rsidP="008B027C"/>
    <w:sectPr w:rsidR="003C5259" w:rsidSect="0062162D">
      <w:head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00603" w14:textId="77777777" w:rsidR="002A58CE" w:rsidRDefault="002A58CE" w:rsidP="0077743B">
      <w:r>
        <w:separator/>
      </w:r>
    </w:p>
  </w:endnote>
  <w:endnote w:type="continuationSeparator" w:id="0">
    <w:p w14:paraId="2697497B" w14:textId="77777777" w:rsidR="002A58CE" w:rsidRDefault="002A58CE" w:rsidP="00777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E54DC" w14:textId="77777777" w:rsidR="002A58CE" w:rsidRDefault="002A58CE" w:rsidP="0077743B">
      <w:r>
        <w:separator/>
      </w:r>
    </w:p>
  </w:footnote>
  <w:footnote w:type="continuationSeparator" w:id="0">
    <w:p w14:paraId="4B7D10C2" w14:textId="77777777" w:rsidR="002A58CE" w:rsidRDefault="002A58CE" w:rsidP="00777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2FAA4" w14:textId="07E2DD74" w:rsidR="0077743B" w:rsidRDefault="0077743B" w:rsidP="0077743B">
    <w:pPr>
      <w:pStyle w:val="Header"/>
      <w:tabs>
        <w:tab w:val="clear" w:pos="4680"/>
        <w:tab w:val="clear" w:pos="9360"/>
        <w:tab w:val="left" w:pos="8530"/>
      </w:tabs>
    </w:pPr>
    <w:r>
      <w:rPr>
        <w:noProof/>
      </w:rPr>
      <w:drawing>
        <wp:inline distT="0" distB="0" distL="0" distR="0" wp14:anchorId="22C22AF2" wp14:editId="3058291D">
          <wp:extent cx="2217246" cy="488950"/>
          <wp:effectExtent l="0" t="0" r="0" b="6350"/>
          <wp:docPr id="4" name="Picture 4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6095" cy="523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0747E">
      <w:t xml:space="preserve">                                                                            </w:t>
    </w:r>
    <w:r w:rsidR="007B698B">
      <w:rPr>
        <w:rFonts w:asciiTheme="minorHAnsi" w:hAnsiTheme="minorHAnsi" w:cstheme="minorHAnsi"/>
        <w:b/>
        <w:bCs/>
      </w:rPr>
      <w:t>GNDS 340</w:t>
    </w:r>
    <w:r w:rsidR="00883E5C">
      <w:rPr>
        <w:rFonts w:asciiTheme="minorHAnsi" w:hAnsiTheme="minorHAnsi" w:cstheme="minorHAnsi"/>
        <w:b/>
        <w:bCs/>
      </w:rPr>
      <w:t xml:space="preserve"> </w:t>
    </w:r>
    <w:r w:rsidR="007B698B">
      <w:rPr>
        <w:rFonts w:asciiTheme="minorHAnsi" w:hAnsiTheme="minorHAnsi" w:cstheme="minorHAnsi"/>
        <w:b/>
        <w:bCs/>
      </w:rPr>
      <w:t>| FALL 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31B99"/>
    <w:multiLevelType w:val="hybridMultilevel"/>
    <w:tmpl w:val="F7D65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E3638"/>
    <w:multiLevelType w:val="hybridMultilevel"/>
    <w:tmpl w:val="4BE870BC"/>
    <w:lvl w:ilvl="0" w:tplc="9502E7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53D79"/>
    <w:multiLevelType w:val="hybridMultilevel"/>
    <w:tmpl w:val="EC923306"/>
    <w:lvl w:ilvl="0" w:tplc="10090001">
      <w:start w:val="1"/>
      <w:numFmt w:val="bullet"/>
      <w:lvlText w:val=""/>
      <w:lvlJc w:val="left"/>
      <w:pPr>
        <w:ind w:left="517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23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5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7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9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1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3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5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77" w:hanging="360"/>
      </w:pPr>
      <w:rPr>
        <w:rFonts w:ascii="Wingdings" w:hAnsi="Wingdings" w:hint="default"/>
      </w:rPr>
    </w:lvl>
  </w:abstractNum>
  <w:abstractNum w:abstractNumId="3" w15:restartNumberingAfterBreak="0">
    <w:nsid w:val="27261C8D"/>
    <w:multiLevelType w:val="hybridMultilevel"/>
    <w:tmpl w:val="B0B6C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FC63E2"/>
    <w:multiLevelType w:val="hybridMultilevel"/>
    <w:tmpl w:val="35567266"/>
    <w:lvl w:ilvl="0" w:tplc="04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5" w15:restartNumberingAfterBreak="0">
    <w:nsid w:val="390C47AC"/>
    <w:multiLevelType w:val="multilevel"/>
    <w:tmpl w:val="095670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6E28F8"/>
    <w:multiLevelType w:val="multilevel"/>
    <w:tmpl w:val="FAB0E5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5632CF"/>
    <w:multiLevelType w:val="multilevel"/>
    <w:tmpl w:val="095670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557209"/>
    <w:multiLevelType w:val="hybridMultilevel"/>
    <w:tmpl w:val="07940FCE"/>
    <w:lvl w:ilvl="0" w:tplc="23CED9C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7177CF"/>
    <w:multiLevelType w:val="hybridMultilevel"/>
    <w:tmpl w:val="6D12CB12"/>
    <w:lvl w:ilvl="0" w:tplc="069E2B4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F9521D"/>
    <w:multiLevelType w:val="hybridMultilevel"/>
    <w:tmpl w:val="B802A922"/>
    <w:lvl w:ilvl="0" w:tplc="1444C98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9A16CE"/>
    <w:multiLevelType w:val="hybridMultilevel"/>
    <w:tmpl w:val="568227C4"/>
    <w:lvl w:ilvl="0" w:tplc="657E318C">
      <w:start w:val="1"/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7757249F"/>
    <w:multiLevelType w:val="hybridMultilevel"/>
    <w:tmpl w:val="2410D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DD789E"/>
    <w:multiLevelType w:val="multilevel"/>
    <w:tmpl w:val="095670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B8324EB"/>
    <w:multiLevelType w:val="multilevel"/>
    <w:tmpl w:val="095670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C2F57B1"/>
    <w:multiLevelType w:val="multilevel"/>
    <w:tmpl w:val="095670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C9D6F0D"/>
    <w:multiLevelType w:val="multilevel"/>
    <w:tmpl w:val="45E860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 w16cid:durableId="677004381">
    <w:abstractNumId w:val="2"/>
  </w:num>
  <w:num w:numId="2" w16cid:durableId="1505970613">
    <w:abstractNumId w:val="9"/>
  </w:num>
  <w:num w:numId="3" w16cid:durableId="2141723277">
    <w:abstractNumId w:val="6"/>
  </w:num>
  <w:num w:numId="4" w16cid:durableId="1862470358">
    <w:abstractNumId w:val="16"/>
  </w:num>
  <w:num w:numId="5" w16cid:durableId="1747220938">
    <w:abstractNumId w:val="14"/>
  </w:num>
  <w:num w:numId="6" w16cid:durableId="1225723248">
    <w:abstractNumId w:val="4"/>
  </w:num>
  <w:num w:numId="7" w16cid:durableId="774592304">
    <w:abstractNumId w:val="1"/>
  </w:num>
  <w:num w:numId="8" w16cid:durableId="388040397">
    <w:abstractNumId w:val="0"/>
  </w:num>
  <w:num w:numId="9" w16cid:durableId="1480145135">
    <w:abstractNumId w:val="12"/>
  </w:num>
  <w:num w:numId="10" w16cid:durableId="764039527">
    <w:abstractNumId w:val="11"/>
  </w:num>
  <w:num w:numId="11" w16cid:durableId="109134656">
    <w:abstractNumId w:val="3"/>
  </w:num>
  <w:num w:numId="12" w16cid:durableId="1329211700">
    <w:abstractNumId w:val="13"/>
  </w:num>
  <w:num w:numId="13" w16cid:durableId="1115830129">
    <w:abstractNumId w:val="5"/>
  </w:num>
  <w:num w:numId="14" w16cid:durableId="857355185">
    <w:abstractNumId w:val="7"/>
  </w:num>
  <w:num w:numId="15" w16cid:durableId="64768648">
    <w:abstractNumId w:val="15"/>
  </w:num>
  <w:num w:numId="16" w16cid:durableId="1793015465">
    <w:abstractNumId w:val="10"/>
  </w:num>
  <w:num w:numId="17" w16cid:durableId="175678400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62D"/>
    <w:rsid w:val="00071EB7"/>
    <w:rsid w:val="00115A6B"/>
    <w:rsid w:val="0017659D"/>
    <w:rsid w:val="001B224F"/>
    <w:rsid w:val="002A58CE"/>
    <w:rsid w:val="002F392D"/>
    <w:rsid w:val="002F39FC"/>
    <w:rsid w:val="002F6565"/>
    <w:rsid w:val="003C5259"/>
    <w:rsid w:val="00416DAF"/>
    <w:rsid w:val="00423890"/>
    <w:rsid w:val="004D19AD"/>
    <w:rsid w:val="00520E75"/>
    <w:rsid w:val="005E16BC"/>
    <w:rsid w:val="0060747E"/>
    <w:rsid w:val="0062162D"/>
    <w:rsid w:val="00667F83"/>
    <w:rsid w:val="00677E0E"/>
    <w:rsid w:val="00697655"/>
    <w:rsid w:val="00736356"/>
    <w:rsid w:val="0077743B"/>
    <w:rsid w:val="007B698B"/>
    <w:rsid w:val="00883E5C"/>
    <w:rsid w:val="008B027C"/>
    <w:rsid w:val="0094791B"/>
    <w:rsid w:val="00985A80"/>
    <w:rsid w:val="009C6FCA"/>
    <w:rsid w:val="00A54A5C"/>
    <w:rsid w:val="00A74C21"/>
    <w:rsid w:val="00AF155F"/>
    <w:rsid w:val="00B9143C"/>
    <w:rsid w:val="00B96271"/>
    <w:rsid w:val="00BD7A24"/>
    <w:rsid w:val="00BF5E96"/>
    <w:rsid w:val="00C1099F"/>
    <w:rsid w:val="00C245D8"/>
    <w:rsid w:val="00C5314D"/>
    <w:rsid w:val="00D441D5"/>
    <w:rsid w:val="00DF055C"/>
    <w:rsid w:val="00E070BE"/>
    <w:rsid w:val="00E1095B"/>
    <w:rsid w:val="00ED41AE"/>
    <w:rsid w:val="00F21866"/>
    <w:rsid w:val="00F50E02"/>
    <w:rsid w:val="00F77174"/>
    <w:rsid w:val="00F8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A27D49"/>
  <w15:chartTrackingRefBased/>
  <w15:docId w15:val="{7A69727E-1DEE-474E-A831-4120F0F98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1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urse-desc">
    <w:name w:val="course-desc"/>
    <w:basedOn w:val="DefaultParagraphFont"/>
    <w:rsid w:val="0062162D"/>
  </w:style>
  <w:style w:type="paragraph" w:styleId="ListParagraph">
    <w:name w:val="List Paragraph"/>
    <w:basedOn w:val="Normal"/>
    <w:uiPriority w:val="34"/>
    <w:qFormat/>
    <w:rsid w:val="0062162D"/>
    <w:pPr>
      <w:ind w:left="720"/>
      <w:contextualSpacing/>
    </w:pPr>
  </w:style>
  <w:style w:type="paragraph" w:styleId="NormalWeb">
    <w:name w:val="Normal (Web)"/>
    <w:basedOn w:val="Normal"/>
    <w:uiPriority w:val="99"/>
    <w:rsid w:val="0062162D"/>
    <w:pPr>
      <w:spacing w:before="100" w:beforeAutospacing="1" w:after="100" w:afterAutospacing="1"/>
    </w:pPr>
    <w:rPr>
      <w:rFonts w:ascii="Verdana" w:eastAsia="Times New Roman" w:hAnsi="Verdana" w:cs="Times New Roman"/>
      <w:szCs w:val="24"/>
      <w:lang w:val="en-US"/>
    </w:rPr>
  </w:style>
  <w:style w:type="table" w:styleId="TableGrid">
    <w:name w:val="Table Grid"/>
    <w:basedOn w:val="TableNormal"/>
    <w:uiPriority w:val="39"/>
    <w:rsid w:val="00621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74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743B"/>
  </w:style>
  <w:style w:type="paragraph" w:styleId="Footer">
    <w:name w:val="footer"/>
    <w:basedOn w:val="Normal"/>
    <w:link w:val="FooterChar"/>
    <w:uiPriority w:val="99"/>
    <w:unhideWhenUsed/>
    <w:rsid w:val="007774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7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6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DA11E01F09034FA67B2A978612908C" ma:contentTypeVersion="16" ma:contentTypeDescription="Create a new document." ma:contentTypeScope="" ma:versionID="c1929c302c70994fcf201778ac31f97f">
  <xsd:schema xmlns:xsd="http://www.w3.org/2001/XMLSchema" xmlns:xs="http://www.w3.org/2001/XMLSchema" xmlns:p="http://schemas.microsoft.com/office/2006/metadata/properties" xmlns:ns2="314d6309-e6ea-4647-93e8-859c97572efd" xmlns:ns3="437fddfa-d642-478c-ab0e-705574ad1992" targetNamespace="http://schemas.microsoft.com/office/2006/metadata/properties" ma:root="true" ma:fieldsID="e0c07712faacfc3cfb57339778e88a32" ns2:_="" ns3:_="">
    <xsd:import namespace="314d6309-e6ea-4647-93e8-859c97572efd"/>
    <xsd:import namespace="437fddfa-d642-478c-ab0e-705574ad199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ServiceDateTaken" minOccurs="0"/>
                <xsd:element ref="ns3:MediaLengthInSeconds" minOccurs="0"/>
                <xsd:element ref="ns3:MediaServiceObjectDetectorVersion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d6309-e6ea-4647-93e8-859c97572e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2" nillable="true" ma:displayName="Taxonomy Catch All Column" ma:hidden="true" ma:list="{57a0d19d-f015-4d3a-8a7b-8e69b91a991d}" ma:internalName="TaxCatchAll" ma:showField="CatchAllData" ma:web="314d6309-e6ea-4647-93e8-859c97572e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7fddfa-d642-478c-ab0e-705574ad19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cbd2e69d-a885-47d9-a849-8bc90acf94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14d6309-e6ea-4647-93e8-859c97572efd" xsi:nil="true"/>
    <lcf76f155ced4ddcb4097134ff3c332f xmlns="437fddfa-d642-478c-ab0e-705574ad199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B34E7A0-A261-4216-897F-AA26707B82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05C461-82DC-4852-9B4A-A1A0A05F56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4d6309-e6ea-4647-93e8-859c97572efd"/>
    <ds:schemaRef ds:uri="437fddfa-d642-478c-ab0e-705574ad19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F6F182-27AA-4FF7-A4F6-8A19093723DA}">
  <ds:schemaRefs>
    <ds:schemaRef ds:uri="http://schemas.microsoft.com/office/2006/metadata/properties"/>
    <ds:schemaRef ds:uri="http://schemas.microsoft.com/office/infopath/2007/PartnerControls"/>
    <ds:schemaRef ds:uri="314d6309-e6ea-4647-93e8-859c97572efd"/>
    <ds:schemaRef ds:uri="437fddfa-d642-478c-ab0e-705574ad199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Houghtaling</dc:creator>
  <cp:keywords/>
  <dc:description/>
  <cp:lastModifiedBy>Jarena Lee</cp:lastModifiedBy>
  <cp:revision>3</cp:revision>
  <dcterms:created xsi:type="dcterms:W3CDTF">2023-09-05T12:39:00Z</dcterms:created>
  <dcterms:modified xsi:type="dcterms:W3CDTF">2023-09-05T13:04:00Z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0x010100E0DA11E01F09034FA67B2A978612908C</vt:lpwstr>
  </property>
</Properties>
</file>