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A2E3" w14:textId="77777777" w:rsidR="0062162D" w:rsidRDefault="0062162D" w:rsidP="0062162D">
      <w:pPr>
        <w:rPr>
          <w:rFonts w:asciiTheme="minorHAnsi" w:hAnsiTheme="minorHAnsi"/>
          <w:b/>
          <w:lang w:val="en-GB"/>
        </w:rPr>
      </w:pPr>
    </w:p>
    <w:tbl>
      <w:tblPr>
        <w:tblStyle w:val="TableGrid"/>
        <w:tblW w:w="10629" w:type="dxa"/>
        <w:jc w:val="center"/>
        <w:tblLook w:val="04A0" w:firstRow="1" w:lastRow="0" w:firstColumn="1" w:lastColumn="0" w:noHBand="0" w:noVBand="1"/>
      </w:tblPr>
      <w:tblGrid>
        <w:gridCol w:w="5314"/>
        <w:gridCol w:w="1589"/>
        <w:gridCol w:w="3726"/>
      </w:tblGrid>
      <w:tr w:rsidR="0062162D" w14:paraId="50505D68" w14:textId="77777777" w:rsidTr="00DF055C">
        <w:trPr>
          <w:trHeight w:val="2142"/>
          <w:jc w:val="center"/>
        </w:trPr>
        <w:tc>
          <w:tcPr>
            <w:tcW w:w="6903" w:type="dxa"/>
            <w:gridSpan w:val="2"/>
          </w:tcPr>
          <w:p w14:paraId="07E2D754" w14:textId="5430C980" w:rsidR="0062162D" w:rsidRDefault="0062162D" w:rsidP="006B4DC4">
            <w:pPr>
              <w:rPr>
                <w:rFonts w:asciiTheme="minorHAnsi" w:hAnsiTheme="minorHAnsi"/>
                <w:b/>
                <w:lang w:val="en-GB"/>
              </w:rPr>
            </w:pPr>
            <w:r w:rsidRPr="0087584E">
              <w:rPr>
                <w:rFonts w:asciiTheme="minorHAnsi" w:hAnsiTheme="minorHAnsi"/>
                <w:b/>
                <w:lang w:val="en-GB"/>
              </w:rPr>
              <w:t>Course Name</w:t>
            </w:r>
          </w:p>
          <w:p w14:paraId="4F497540" w14:textId="262849F9" w:rsidR="00096FD8" w:rsidRPr="00096FD8" w:rsidRDefault="00217F48" w:rsidP="006B4DC4">
            <w:pPr>
              <w:rPr>
                <w:rFonts w:asciiTheme="minorHAnsi" w:hAnsiTheme="minorHAnsi"/>
                <w:bCs/>
                <w:lang w:val="en-GB"/>
              </w:rPr>
            </w:pPr>
            <w:r>
              <w:rPr>
                <w:rFonts w:asciiTheme="minorHAnsi" w:hAnsiTheme="minorHAnsi"/>
                <w:bCs/>
                <w:lang w:val="en-GB"/>
              </w:rPr>
              <w:t>GNDS 120</w:t>
            </w:r>
            <w:r w:rsidR="004C69D1">
              <w:rPr>
                <w:rFonts w:asciiTheme="minorHAnsi" w:hAnsiTheme="minorHAnsi"/>
                <w:bCs/>
                <w:lang w:val="en-GB"/>
              </w:rPr>
              <w:t>-002</w:t>
            </w:r>
            <w:r>
              <w:rPr>
                <w:rFonts w:asciiTheme="minorHAnsi" w:hAnsiTheme="minorHAnsi"/>
                <w:bCs/>
                <w:lang w:val="en-GB"/>
              </w:rPr>
              <w:t xml:space="preserve">: </w:t>
            </w:r>
            <w:r w:rsidR="00096FD8" w:rsidRPr="00096FD8">
              <w:rPr>
                <w:rFonts w:asciiTheme="minorHAnsi" w:hAnsiTheme="minorHAnsi"/>
                <w:bCs/>
                <w:lang w:val="en-GB"/>
              </w:rPr>
              <w:t>Women, Gender, and Difference</w:t>
            </w:r>
          </w:p>
          <w:p w14:paraId="46FA16DA" w14:textId="77777777" w:rsidR="0062162D" w:rsidRPr="0087584E" w:rsidRDefault="0062162D" w:rsidP="006B4DC4">
            <w:pPr>
              <w:rPr>
                <w:rFonts w:asciiTheme="minorHAnsi" w:hAnsiTheme="minorHAnsi"/>
                <w:lang w:val="en-GB"/>
              </w:rPr>
            </w:pPr>
          </w:p>
          <w:p w14:paraId="034B7913" w14:textId="77777777" w:rsidR="0062162D" w:rsidRDefault="0062162D" w:rsidP="006B4DC4">
            <w:pPr>
              <w:rPr>
                <w:rFonts w:asciiTheme="minorHAnsi" w:hAnsiTheme="minorHAnsi"/>
                <w:b/>
                <w:lang w:val="en-GB"/>
              </w:rPr>
            </w:pPr>
            <w:r w:rsidRPr="0087584E">
              <w:rPr>
                <w:rFonts w:asciiTheme="minorHAnsi" w:hAnsiTheme="minorHAnsi"/>
                <w:b/>
                <w:lang w:val="en-GB"/>
              </w:rPr>
              <w:t xml:space="preserve">Contact Hours </w:t>
            </w:r>
          </w:p>
          <w:p w14:paraId="2FC8BBAF" w14:textId="79A3F970" w:rsidR="00402264" w:rsidRPr="00402264" w:rsidRDefault="00402264" w:rsidP="006B4DC4">
            <w:pPr>
              <w:rPr>
                <w:rFonts w:asciiTheme="minorHAnsi" w:hAnsiTheme="minorHAnsi"/>
                <w:bCs/>
                <w:lang w:val="en-GB"/>
              </w:rPr>
            </w:pPr>
            <w:r>
              <w:rPr>
                <w:rFonts w:asciiTheme="minorHAnsi" w:hAnsiTheme="minorHAnsi"/>
                <w:bCs/>
                <w:u w:val="single"/>
                <w:lang w:val="en-GB"/>
              </w:rPr>
              <w:t>Office Hours:</w:t>
            </w:r>
            <w:r>
              <w:rPr>
                <w:rFonts w:asciiTheme="minorHAnsi" w:hAnsiTheme="minorHAnsi"/>
                <w:bCs/>
                <w:lang w:val="en-GB"/>
              </w:rPr>
              <w:t xml:space="preserve"> TBA (will be held on Zoom)</w:t>
            </w:r>
          </w:p>
          <w:p w14:paraId="0DDAD2ED" w14:textId="26FD9609" w:rsidR="0062162D" w:rsidRPr="00096FD8" w:rsidRDefault="00096FD8" w:rsidP="00DF055C">
            <w:pPr>
              <w:rPr>
                <w:rFonts w:asciiTheme="minorHAnsi" w:hAnsiTheme="minorHAnsi"/>
                <w:bCs/>
                <w:lang w:val="en-GB"/>
              </w:rPr>
            </w:pPr>
            <w:r>
              <w:rPr>
                <w:rFonts w:asciiTheme="minorHAnsi" w:hAnsiTheme="minorHAnsi"/>
                <w:bCs/>
                <w:u w:val="single"/>
                <w:lang w:val="en-GB"/>
              </w:rPr>
              <w:t>Lecture:</w:t>
            </w:r>
            <w:r>
              <w:rPr>
                <w:rFonts w:asciiTheme="minorHAnsi" w:hAnsiTheme="minorHAnsi"/>
                <w:bCs/>
                <w:lang w:val="en-GB"/>
              </w:rPr>
              <w:t xml:space="preserve"> </w:t>
            </w:r>
            <w:r w:rsidRPr="00096FD8">
              <w:rPr>
                <w:rFonts w:asciiTheme="minorHAnsi" w:hAnsiTheme="minorHAnsi"/>
                <w:bCs/>
                <w:lang w:val="en-GB"/>
              </w:rPr>
              <w:t>Mondays 2:30pm-4:30pm</w:t>
            </w:r>
          </w:p>
          <w:p w14:paraId="51FE107C" w14:textId="6A2FC2A6" w:rsidR="00096FD8" w:rsidRPr="00096FD8" w:rsidRDefault="00096FD8" w:rsidP="00DF055C">
            <w:pPr>
              <w:rPr>
                <w:rFonts w:asciiTheme="minorHAnsi" w:hAnsiTheme="minorHAnsi"/>
                <w:bCs/>
                <w:u w:val="single"/>
                <w:lang w:val="en-GB"/>
              </w:rPr>
            </w:pPr>
            <w:r>
              <w:rPr>
                <w:rFonts w:asciiTheme="minorHAnsi" w:hAnsiTheme="minorHAnsi"/>
                <w:bCs/>
                <w:u w:val="single"/>
                <w:lang w:val="en-GB"/>
              </w:rPr>
              <w:t>Tutorials:</w:t>
            </w:r>
            <w:r>
              <w:rPr>
                <w:rFonts w:asciiTheme="minorHAnsi" w:hAnsiTheme="minorHAnsi"/>
                <w:bCs/>
                <w:lang w:val="en-GB"/>
              </w:rPr>
              <w:t xml:space="preserve"> </w:t>
            </w:r>
            <w:r w:rsidRPr="00096FD8">
              <w:rPr>
                <w:rFonts w:asciiTheme="minorHAnsi" w:hAnsiTheme="minorHAnsi"/>
                <w:bCs/>
                <w:lang w:val="en-GB"/>
              </w:rPr>
              <w:t xml:space="preserve">Tuesdays 8:30am-9:30am </w:t>
            </w:r>
            <w:r w:rsidR="00445991">
              <w:rPr>
                <w:rFonts w:asciiTheme="minorHAnsi" w:hAnsiTheme="minorHAnsi"/>
                <w:bCs/>
                <w:lang w:val="en-GB"/>
              </w:rPr>
              <w:t>OR</w:t>
            </w:r>
            <w:r w:rsidRPr="00096FD8">
              <w:rPr>
                <w:rFonts w:asciiTheme="minorHAnsi" w:hAnsiTheme="minorHAnsi"/>
                <w:bCs/>
                <w:lang w:val="en-GB"/>
              </w:rPr>
              <w:t xml:space="preserve"> 9:30am-10:30am</w:t>
            </w:r>
          </w:p>
        </w:tc>
        <w:tc>
          <w:tcPr>
            <w:tcW w:w="3726" w:type="dxa"/>
          </w:tcPr>
          <w:p w14:paraId="023542CD" w14:textId="5C6DEC8E" w:rsidR="00020E27" w:rsidRPr="00883E5C" w:rsidRDefault="00020E27" w:rsidP="0062162D">
            <w:pPr>
              <w:rPr>
                <w:rFonts w:asciiTheme="minorHAnsi" w:hAnsiTheme="minorHAnsi"/>
                <w:bCs/>
                <w:lang w:val="en-GB"/>
              </w:rPr>
            </w:pPr>
          </w:p>
        </w:tc>
      </w:tr>
      <w:tr w:rsidR="0062162D" w14:paraId="461FCE34" w14:textId="77777777" w:rsidTr="00DF055C">
        <w:trPr>
          <w:trHeight w:val="2382"/>
          <w:jc w:val="center"/>
        </w:trPr>
        <w:tc>
          <w:tcPr>
            <w:tcW w:w="6903" w:type="dxa"/>
            <w:gridSpan w:val="2"/>
          </w:tcPr>
          <w:p w14:paraId="361C3BB2" w14:textId="77777777" w:rsidR="0062162D" w:rsidRPr="00694FB0" w:rsidRDefault="0062162D" w:rsidP="006B4DC4">
            <w:pPr>
              <w:rPr>
                <w:rFonts w:asciiTheme="minorHAnsi" w:hAnsiTheme="minorHAnsi"/>
                <w:b/>
                <w:lang w:val="en-GB"/>
              </w:rPr>
            </w:pPr>
            <w:r w:rsidRPr="00694FB0">
              <w:rPr>
                <w:rFonts w:asciiTheme="minorHAnsi" w:hAnsiTheme="minorHAnsi"/>
                <w:b/>
                <w:lang w:val="en-GB"/>
              </w:rPr>
              <w:t>Course Description</w:t>
            </w:r>
          </w:p>
          <w:p w14:paraId="0321C669" w14:textId="77777777" w:rsidR="00445991" w:rsidRPr="00445991" w:rsidRDefault="00445991" w:rsidP="00445991">
            <w:pPr>
              <w:rPr>
                <w:rFonts w:asciiTheme="minorHAnsi" w:hAnsiTheme="minorHAnsi"/>
                <w:bCs/>
              </w:rPr>
            </w:pPr>
            <w:r w:rsidRPr="00445991">
              <w:rPr>
                <w:rFonts w:asciiTheme="minorHAnsi" w:hAnsiTheme="minorHAnsi"/>
                <w:bCs/>
                <w:lang w:val="en-US"/>
              </w:rPr>
              <w:t xml:space="preserve">This course explores women, gender, and difference from feminist and anti-racist perspectives. It identifies the ways in which women’s activism, politics, and experiences intersect with other gendered identifications such as race, location, class, (dis)ability, and sexuality. Lessons and texts will introduce feminism, the body, colonialism, gender performance, and strategies of resistance. </w:t>
            </w:r>
          </w:p>
          <w:p w14:paraId="742AEF22" w14:textId="27C7C188" w:rsidR="00AF155F" w:rsidRPr="00883E5C" w:rsidRDefault="00AF155F" w:rsidP="00DF055C">
            <w:pPr>
              <w:rPr>
                <w:rFonts w:asciiTheme="minorHAnsi" w:hAnsiTheme="minorHAnsi"/>
                <w:bCs/>
                <w:lang w:val="en-GB"/>
              </w:rPr>
            </w:pPr>
          </w:p>
        </w:tc>
        <w:tc>
          <w:tcPr>
            <w:tcW w:w="3726" w:type="dxa"/>
          </w:tcPr>
          <w:p w14:paraId="2759B941" w14:textId="430F369D" w:rsidR="00DF055C" w:rsidRDefault="0062162D" w:rsidP="00DF055C">
            <w:pPr>
              <w:rPr>
                <w:rFonts w:asciiTheme="minorHAnsi" w:hAnsiTheme="minorHAnsi"/>
                <w:b/>
                <w:lang w:val="en-GB"/>
              </w:rPr>
            </w:pPr>
            <w:r w:rsidRPr="0087584E">
              <w:rPr>
                <w:rFonts w:asciiTheme="minorHAnsi" w:hAnsiTheme="minorHAnsi"/>
                <w:b/>
                <w:lang w:val="en-GB"/>
              </w:rPr>
              <w:t>Required Course Materials</w:t>
            </w:r>
          </w:p>
          <w:p w14:paraId="49354A21" w14:textId="1CF63CD0" w:rsidR="00DF055C" w:rsidRPr="00DF055C" w:rsidRDefault="00096FD8" w:rsidP="00DF055C">
            <w:pPr>
              <w:pStyle w:val="ListParagraph"/>
              <w:numPr>
                <w:ilvl w:val="0"/>
                <w:numId w:val="15"/>
              </w:numPr>
              <w:rPr>
                <w:rFonts w:asciiTheme="minorHAnsi" w:hAnsiTheme="minorHAnsi"/>
                <w:b/>
                <w:lang w:val="en-GB"/>
              </w:rPr>
            </w:pPr>
            <w:r>
              <w:rPr>
                <w:rFonts w:asciiTheme="minorHAnsi" w:hAnsiTheme="minorHAnsi"/>
                <w:bCs/>
                <w:lang w:val="en-GB"/>
              </w:rPr>
              <w:t>All readings are available through the library’s e-</w:t>
            </w:r>
            <w:r w:rsidR="00445991">
              <w:rPr>
                <w:rFonts w:asciiTheme="minorHAnsi" w:hAnsiTheme="minorHAnsi"/>
                <w:bCs/>
                <w:lang w:val="en-GB"/>
              </w:rPr>
              <w:t>reserve.</w:t>
            </w:r>
          </w:p>
          <w:p w14:paraId="08A5B25D" w14:textId="41634F02" w:rsidR="00DF055C" w:rsidRPr="00096FD8" w:rsidRDefault="00096FD8" w:rsidP="00096FD8">
            <w:pPr>
              <w:pStyle w:val="ListParagraph"/>
              <w:numPr>
                <w:ilvl w:val="0"/>
                <w:numId w:val="15"/>
              </w:numPr>
              <w:rPr>
                <w:rFonts w:asciiTheme="minorHAnsi" w:hAnsiTheme="minorHAnsi"/>
                <w:b/>
                <w:lang w:val="en-GB"/>
              </w:rPr>
            </w:pPr>
            <w:r>
              <w:rPr>
                <w:rFonts w:asciiTheme="minorHAnsi" w:hAnsiTheme="minorHAnsi"/>
                <w:bCs/>
                <w:lang w:val="en-GB"/>
              </w:rPr>
              <w:t xml:space="preserve">One notebook recommended for </w:t>
            </w:r>
            <w:r w:rsidR="00F53A75">
              <w:rPr>
                <w:rFonts w:asciiTheme="minorHAnsi" w:hAnsiTheme="minorHAnsi"/>
                <w:bCs/>
                <w:lang w:val="en-GB"/>
              </w:rPr>
              <w:t>notetaking</w:t>
            </w:r>
            <w:r w:rsidR="00445991">
              <w:rPr>
                <w:rFonts w:asciiTheme="minorHAnsi" w:hAnsiTheme="minorHAnsi"/>
                <w:bCs/>
                <w:lang w:val="en-GB"/>
              </w:rPr>
              <w:t>.</w:t>
            </w:r>
          </w:p>
          <w:p w14:paraId="30EE6EDC" w14:textId="6A9AB57B" w:rsidR="00DF055C" w:rsidRPr="00DF055C" w:rsidRDefault="00DF055C" w:rsidP="00DF055C">
            <w:pPr>
              <w:rPr>
                <w:rFonts w:asciiTheme="minorHAnsi" w:hAnsiTheme="minorHAnsi"/>
                <w:b/>
                <w:lang w:val="en-GB"/>
              </w:rPr>
            </w:pPr>
          </w:p>
        </w:tc>
      </w:tr>
      <w:tr w:rsidR="0062162D" w14:paraId="59A01009" w14:textId="77777777" w:rsidTr="00DF055C">
        <w:trPr>
          <w:trHeight w:val="3111"/>
          <w:jc w:val="center"/>
        </w:trPr>
        <w:tc>
          <w:tcPr>
            <w:tcW w:w="6903" w:type="dxa"/>
            <w:gridSpan w:val="2"/>
          </w:tcPr>
          <w:p w14:paraId="44895B76" w14:textId="77777777" w:rsidR="0062162D" w:rsidRDefault="0062162D" w:rsidP="0062162D">
            <w:pPr>
              <w:rPr>
                <w:rFonts w:asciiTheme="minorHAnsi" w:hAnsiTheme="minorHAnsi"/>
                <w:b/>
                <w:lang w:val="en-GB"/>
              </w:rPr>
            </w:pPr>
            <w:r w:rsidRPr="000B4A66">
              <w:rPr>
                <w:rFonts w:asciiTheme="minorHAnsi" w:hAnsiTheme="minorHAnsi"/>
                <w:b/>
                <w:lang w:val="en-GB"/>
              </w:rPr>
              <w:t>Course Objectives</w:t>
            </w:r>
          </w:p>
          <w:p w14:paraId="0316FD8A" w14:textId="77777777" w:rsidR="00ED41AE" w:rsidRDefault="00ED41AE" w:rsidP="00ED41AE">
            <w:pPr>
              <w:rPr>
                <w:rFonts w:asciiTheme="minorHAnsi" w:hAnsiTheme="minorHAnsi"/>
                <w:lang w:val="en-GB"/>
              </w:rPr>
            </w:pPr>
            <w:r>
              <w:rPr>
                <w:rFonts w:asciiTheme="minorHAnsi" w:hAnsiTheme="minorHAnsi"/>
                <w:lang w:val="en-GB"/>
              </w:rPr>
              <w:t>By the end of the course, students should be able to:</w:t>
            </w:r>
          </w:p>
          <w:p w14:paraId="2B14A155" w14:textId="2DBB8A73" w:rsidR="00DF055C" w:rsidRPr="00DF055C" w:rsidRDefault="00445991" w:rsidP="00DF055C">
            <w:pPr>
              <w:pStyle w:val="ListParagraph"/>
              <w:numPr>
                <w:ilvl w:val="0"/>
                <w:numId w:val="13"/>
              </w:numPr>
              <w:rPr>
                <w:rFonts w:asciiTheme="minorHAnsi" w:hAnsiTheme="minorHAnsi"/>
                <w:lang w:val="en-GB"/>
              </w:rPr>
            </w:pPr>
            <w:r>
              <w:rPr>
                <w:rFonts w:asciiTheme="minorHAnsi" w:hAnsiTheme="minorHAnsi"/>
                <w:lang w:val="en-GB"/>
              </w:rPr>
              <w:t xml:space="preserve">Identify key topics, questions, and methods in the field of gender </w:t>
            </w:r>
            <w:proofErr w:type="gramStart"/>
            <w:r>
              <w:rPr>
                <w:rFonts w:asciiTheme="minorHAnsi" w:hAnsiTheme="minorHAnsi"/>
                <w:lang w:val="en-GB"/>
              </w:rPr>
              <w:t>studies;</w:t>
            </w:r>
            <w:proofErr w:type="gramEnd"/>
          </w:p>
          <w:p w14:paraId="5ADDAF11" w14:textId="3C90BCD7" w:rsidR="00DF055C" w:rsidRDefault="00445991" w:rsidP="00DF055C">
            <w:pPr>
              <w:pStyle w:val="ListParagraph"/>
              <w:numPr>
                <w:ilvl w:val="0"/>
                <w:numId w:val="13"/>
              </w:numPr>
              <w:rPr>
                <w:rFonts w:asciiTheme="minorHAnsi" w:hAnsiTheme="minorHAnsi"/>
                <w:lang w:val="en-GB"/>
              </w:rPr>
            </w:pPr>
            <w:r>
              <w:rPr>
                <w:rFonts w:asciiTheme="minorHAnsi" w:hAnsiTheme="minorHAnsi"/>
                <w:lang w:val="en-GB"/>
              </w:rPr>
              <w:t>Explain how</w:t>
            </w:r>
            <w:r w:rsidR="00402264">
              <w:rPr>
                <w:rFonts w:asciiTheme="minorHAnsi" w:hAnsiTheme="minorHAnsi"/>
                <w:lang w:val="en-GB"/>
              </w:rPr>
              <w:t xml:space="preserve"> key</w:t>
            </w:r>
            <w:r>
              <w:rPr>
                <w:rFonts w:asciiTheme="minorHAnsi" w:hAnsiTheme="minorHAnsi"/>
                <w:lang w:val="en-GB"/>
              </w:rPr>
              <w:t xml:space="preserve"> debates in feminist theory present different accounts of gender, race, sex, and </w:t>
            </w:r>
            <w:proofErr w:type="gramStart"/>
            <w:r>
              <w:rPr>
                <w:rFonts w:asciiTheme="minorHAnsi" w:hAnsiTheme="minorHAnsi"/>
                <w:lang w:val="en-GB"/>
              </w:rPr>
              <w:t>sexuality;</w:t>
            </w:r>
            <w:proofErr w:type="gramEnd"/>
          </w:p>
          <w:p w14:paraId="30654447" w14:textId="71886223" w:rsidR="00402264" w:rsidRPr="00DF055C" w:rsidRDefault="00402264" w:rsidP="00DF055C">
            <w:pPr>
              <w:pStyle w:val="ListParagraph"/>
              <w:numPr>
                <w:ilvl w:val="0"/>
                <w:numId w:val="13"/>
              </w:numPr>
              <w:rPr>
                <w:rFonts w:asciiTheme="minorHAnsi" w:hAnsiTheme="minorHAnsi"/>
                <w:lang w:val="en-GB"/>
              </w:rPr>
            </w:pPr>
            <w:r>
              <w:rPr>
                <w:rFonts w:asciiTheme="minorHAnsi" w:hAnsiTheme="minorHAnsi"/>
                <w:lang w:val="en-GB"/>
              </w:rPr>
              <w:t xml:space="preserve">Account for how key debates complement and conflict with each other in feminist </w:t>
            </w:r>
            <w:proofErr w:type="gramStart"/>
            <w:r>
              <w:rPr>
                <w:rFonts w:asciiTheme="minorHAnsi" w:hAnsiTheme="minorHAnsi"/>
                <w:lang w:val="en-GB"/>
              </w:rPr>
              <w:t>theory;</w:t>
            </w:r>
            <w:proofErr w:type="gramEnd"/>
          </w:p>
          <w:p w14:paraId="3D258DDA" w14:textId="142EF1F4" w:rsidR="00DF055C" w:rsidRPr="00DF055C" w:rsidRDefault="00445991" w:rsidP="00DF055C">
            <w:pPr>
              <w:pStyle w:val="ListParagraph"/>
              <w:numPr>
                <w:ilvl w:val="0"/>
                <w:numId w:val="13"/>
              </w:numPr>
              <w:rPr>
                <w:rFonts w:asciiTheme="minorHAnsi" w:hAnsiTheme="minorHAnsi"/>
                <w:lang w:val="en-GB"/>
              </w:rPr>
            </w:pPr>
            <w:r>
              <w:rPr>
                <w:rFonts w:asciiTheme="minorHAnsi" w:hAnsiTheme="minorHAnsi"/>
                <w:lang w:val="en-GB"/>
              </w:rPr>
              <w:t xml:space="preserve">Understand the importance of interdisciplinarity in gender studies and be able to articulate specific contributions of fields like psychoanalysis, black studies, and disability </w:t>
            </w:r>
            <w:proofErr w:type="gramStart"/>
            <w:r>
              <w:rPr>
                <w:rFonts w:asciiTheme="minorHAnsi" w:hAnsiTheme="minorHAnsi"/>
                <w:lang w:val="en-GB"/>
              </w:rPr>
              <w:t>studies;</w:t>
            </w:r>
            <w:proofErr w:type="gramEnd"/>
          </w:p>
          <w:p w14:paraId="4D368A64" w14:textId="5B52CAAD" w:rsidR="00DF055C" w:rsidRPr="00445991" w:rsidRDefault="00445991" w:rsidP="00445991">
            <w:pPr>
              <w:pStyle w:val="ListParagraph"/>
              <w:numPr>
                <w:ilvl w:val="0"/>
                <w:numId w:val="13"/>
              </w:numPr>
              <w:rPr>
                <w:rFonts w:asciiTheme="minorHAnsi" w:hAnsiTheme="minorHAnsi"/>
                <w:lang w:val="en-GB"/>
              </w:rPr>
            </w:pPr>
            <w:r>
              <w:rPr>
                <w:rFonts w:asciiTheme="minorHAnsi" w:hAnsiTheme="minorHAnsi"/>
                <w:lang w:val="en-GB"/>
              </w:rPr>
              <w:t>Discuss strategies for thinking, working, and communicating across difference.</w:t>
            </w:r>
          </w:p>
        </w:tc>
        <w:tc>
          <w:tcPr>
            <w:tcW w:w="3726" w:type="dxa"/>
          </w:tcPr>
          <w:p w14:paraId="4067EE94" w14:textId="77777777" w:rsidR="0062162D" w:rsidRPr="000B4A66" w:rsidRDefault="0062162D" w:rsidP="006B4DC4">
            <w:pPr>
              <w:rPr>
                <w:rFonts w:asciiTheme="minorHAnsi" w:hAnsiTheme="minorHAnsi"/>
                <w:b/>
                <w:lang w:val="en-GB"/>
              </w:rPr>
            </w:pPr>
            <w:r w:rsidRPr="000B4A66">
              <w:rPr>
                <w:rFonts w:asciiTheme="minorHAnsi" w:hAnsiTheme="minorHAnsi"/>
                <w:b/>
                <w:lang w:val="en-GB"/>
              </w:rPr>
              <w:t>Course Evaluation</w:t>
            </w:r>
          </w:p>
          <w:p w14:paraId="64AAA1C9" w14:textId="7A0D4958" w:rsidR="00DF055C" w:rsidRPr="00DF055C" w:rsidRDefault="00096FD8" w:rsidP="00DF055C">
            <w:pPr>
              <w:pStyle w:val="ListParagraph"/>
              <w:numPr>
                <w:ilvl w:val="0"/>
                <w:numId w:val="13"/>
              </w:numPr>
              <w:rPr>
                <w:rFonts w:asciiTheme="minorHAnsi" w:eastAsia="Times New Roman" w:hAnsiTheme="minorHAnsi" w:cstheme="minorHAnsi"/>
              </w:rPr>
            </w:pPr>
            <w:r>
              <w:rPr>
                <w:rFonts w:asciiTheme="minorHAnsi" w:eastAsia="Times New Roman" w:hAnsiTheme="minorHAnsi" w:cstheme="minorHAnsi"/>
              </w:rPr>
              <w:t>Tutorials = 20%</w:t>
            </w:r>
          </w:p>
          <w:p w14:paraId="7D01E3FF" w14:textId="46B5FFB1" w:rsidR="00DF055C" w:rsidRPr="00DF055C" w:rsidRDefault="00096FD8" w:rsidP="00DF055C">
            <w:pPr>
              <w:pStyle w:val="ListParagraph"/>
              <w:numPr>
                <w:ilvl w:val="0"/>
                <w:numId w:val="13"/>
              </w:numPr>
              <w:rPr>
                <w:rFonts w:asciiTheme="minorHAnsi" w:eastAsia="Times New Roman" w:hAnsiTheme="minorHAnsi" w:cstheme="minorHAnsi"/>
              </w:rPr>
            </w:pPr>
            <w:r>
              <w:rPr>
                <w:rFonts w:asciiTheme="minorHAnsi" w:eastAsia="Times New Roman" w:hAnsiTheme="minorHAnsi" w:cstheme="minorHAnsi"/>
              </w:rPr>
              <w:t>4 Synthesis Papers = 40% (10% per paper)</w:t>
            </w:r>
          </w:p>
          <w:p w14:paraId="5FE46FC0" w14:textId="5B25E950" w:rsidR="00DF055C" w:rsidRPr="00096FD8" w:rsidRDefault="00DF055C" w:rsidP="00096FD8">
            <w:pPr>
              <w:pStyle w:val="ListParagraph"/>
              <w:numPr>
                <w:ilvl w:val="0"/>
                <w:numId w:val="13"/>
              </w:numPr>
              <w:rPr>
                <w:rFonts w:asciiTheme="minorHAnsi" w:eastAsia="Times New Roman" w:hAnsiTheme="minorHAnsi" w:cstheme="minorHAnsi"/>
              </w:rPr>
            </w:pPr>
            <w:r>
              <w:rPr>
                <w:rFonts w:asciiTheme="minorHAnsi" w:eastAsia="Times New Roman" w:hAnsiTheme="minorHAnsi" w:cstheme="minorHAnsi"/>
              </w:rPr>
              <w:t xml:space="preserve"> </w:t>
            </w:r>
            <w:r w:rsidR="00096FD8">
              <w:rPr>
                <w:rFonts w:asciiTheme="minorHAnsi" w:eastAsia="Times New Roman" w:hAnsiTheme="minorHAnsi" w:cstheme="minorHAnsi"/>
              </w:rPr>
              <w:t>Take-home exam = 40%</w:t>
            </w:r>
            <w:r w:rsidRPr="00096FD8">
              <w:rPr>
                <w:rFonts w:asciiTheme="minorHAnsi" w:eastAsia="Times New Roman" w:hAnsiTheme="minorHAnsi" w:cstheme="minorHAnsi"/>
              </w:rPr>
              <w:t xml:space="preserve">  </w:t>
            </w:r>
          </w:p>
        </w:tc>
      </w:tr>
      <w:tr w:rsidR="0062162D" w14:paraId="270023D8" w14:textId="77777777" w:rsidTr="00DF055C">
        <w:trPr>
          <w:trHeight w:val="2924"/>
          <w:jc w:val="center"/>
        </w:trPr>
        <w:tc>
          <w:tcPr>
            <w:tcW w:w="5314" w:type="dxa"/>
            <w:tcBorders>
              <w:right w:val="nil"/>
            </w:tcBorders>
          </w:tcPr>
          <w:p w14:paraId="6C9409B3" w14:textId="77777777" w:rsidR="0062162D" w:rsidRDefault="0062162D" w:rsidP="006B4DC4">
            <w:pPr>
              <w:ind w:left="144" w:hanging="144"/>
              <w:rPr>
                <w:rFonts w:asciiTheme="minorHAnsi" w:hAnsiTheme="minorHAnsi"/>
                <w:b/>
                <w:lang w:val="en-GB"/>
              </w:rPr>
            </w:pPr>
            <w:r>
              <w:rPr>
                <w:rFonts w:asciiTheme="minorHAnsi" w:hAnsiTheme="minorHAnsi"/>
                <w:b/>
                <w:lang w:val="en-GB"/>
              </w:rPr>
              <w:t xml:space="preserve">Topics in </w:t>
            </w:r>
            <w:r w:rsidRPr="0042763F">
              <w:rPr>
                <w:rFonts w:asciiTheme="minorHAnsi" w:hAnsiTheme="minorHAnsi"/>
                <w:b/>
                <w:lang w:val="en-GB"/>
              </w:rPr>
              <w:t>Course Outline</w:t>
            </w:r>
          </w:p>
          <w:p w14:paraId="084B5B0F" w14:textId="77777777" w:rsidR="00DF055C" w:rsidRDefault="00DF055C" w:rsidP="006B4DC4">
            <w:pPr>
              <w:ind w:left="144" w:hanging="144"/>
              <w:rPr>
                <w:rFonts w:asciiTheme="minorHAnsi" w:hAnsiTheme="minorHAnsi"/>
                <w:b/>
                <w:lang w:val="en-GB"/>
              </w:rPr>
            </w:pPr>
          </w:p>
          <w:p w14:paraId="5708510A" w14:textId="4B04F31D" w:rsidR="00DF055C" w:rsidRPr="00445991" w:rsidRDefault="00096FD8" w:rsidP="00DF055C">
            <w:pPr>
              <w:pStyle w:val="ListParagraph"/>
              <w:numPr>
                <w:ilvl w:val="0"/>
                <w:numId w:val="13"/>
              </w:numPr>
              <w:rPr>
                <w:rFonts w:asciiTheme="minorHAnsi" w:hAnsiTheme="minorHAnsi"/>
                <w:bCs/>
                <w:lang w:val="en-GB"/>
              </w:rPr>
            </w:pPr>
            <w:r w:rsidRPr="00445991">
              <w:rPr>
                <w:rFonts w:asciiTheme="minorHAnsi" w:hAnsiTheme="minorHAnsi"/>
                <w:bCs/>
                <w:lang w:val="en-GB"/>
              </w:rPr>
              <w:t>What is Feminism?</w:t>
            </w:r>
          </w:p>
          <w:p w14:paraId="02E81F7C" w14:textId="0A01A0FD" w:rsidR="00DF055C" w:rsidRPr="00445991" w:rsidRDefault="00096FD8" w:rsidP="00DF055C">
            <w:pPr>
              <w:pStyle w:val="ListParagraph"/>
              <w:numPr>
                <w:ilvl w:val="0"/>
                <w:numId w:val="13"/>
              </w:numPr>
              <w:rPr>
                <w:rFonts w:asciiTheme="minorHAnsi" w:hAnsiTheme="minorHAnsi"/>
                <w:bCs/>
                <w:lang w:val="en-GB"/>
              </w:rPr>
            </w:pPr>
            <w:r w:rsidRPr="00445991">
              <w:rPr>
                <w:rFonts w:asciiTheme="minorHAnsi" w:hAnsiTheme="minorHAnsi"/>
                <w:bCs/>
                <w:lang w:val="en-GB"/>
              </w:rPr>
              <w:t>Why Theory?</w:t>
            </w:r>
          </w:p>
          <w:p w14:paraId="219BF4C2" w14:textId="5ADE156C" w:rsidR="00096FD8" w:rsidRPr="00445991" w:rsidRDefault="00096FD8" w:rsidP="00096FD8">
            <w:pPr>
              <w:pStyle w:val="ListParagraph"/>
              <w:numPr>
                <w:ilvl w:val="0"/>
                <w:numId w:val="13"/>
              </w:numPr>
              <w:rPr>
                <w:rFonts w:asciiTheme="minorHAnsi" w:hAnsiTheme="minorHAnsi"/>
                <w:bCs/>
                <w:lang w:val="en-GB"/>
              </w:rPr>
            </w:pPr>
            <w:r w:rsidRPr="00445991">
              <w:rPr>
                <w:rFonts w:asciiTheme="minorHAnsi" w:hAnsiTheme="minorHAnsi"/>
                <w:bCs/>
                <w:lang w:val="en-GB"/>
              </w:rPr>
              <w:t>Categories of Analysis #1: Gender and Race</w:t>
            </w:r>
          </w:p>
          <w:p w14:paraId="321E8B38" w14:textId="0D2D2624" w:rsidR="001B224F" w:rsidRPr="00445991" w:rsidRDefault="00096FD8" w:rsidP="00096FD8">
            <w:pPr>
              <w:pStyle w:val="ListParagraph"/>
              <w:numPr>
                <w:ilvl w:val="0"/>
                <w:numId w:val="13"/>
              </w:numPr>
              <w:rPr>
                <w:rFonts w:asciiTheme="minorHAnsi" w:hAnsiTheme="minorHAnsi"/>
                <w:bCs/>
                <w:lang w:val="en-GB"/>
              </w:rPr>
            </w:pPr>
            <w:r w:rsidRPr="00445991">
              <w:rPr>
                <w:rFonts w:asciiTheme="minorHAnsi" w:hAnsiTheme="minorHAnsi"/>
                <w:bCs/>
                <w:lang w:val="en-GB"/>
              </w:rPr>
              <w:t>Categories of Analysis #2: Sex and Sexuality</w:t>
            </w:r>
          </w:p>
          <w:p w14:paraId="792A371F" w14:textId="77777777" w:rsidR="00DF055C" w:rsidRPr="00445991" w:rsidRDefault="00096FD8" w:rsidP="00096FD8">
            <w:pPr>
              <w:pStyle w:val="ListParagraph"/>
              <w:numPr>
                <w:ilvl w:val="0"/>
                <w:numId w:val="13"/>
              </w:numPr>
              <w:rPr>
                <w:rFonts w:asciiTheme="minorHAnsi" w:hAnsiTheme="minorHAnsi"/>
                <w:bCs/>
                <w:lang w:val="en-GB"/>
              </w:rPr>
            </w:pPr>
            <w:r w:rsidRPr="00445991">
              <w:rPr>
                <w:rFonts w:asciiTheme="minorHAnsi" w:hAnsiTheme="minorHAnsi"/>
                <w:bCs/>
                <w:lang w:val="en-GB"/>
              </w:rPr>
              <w:t>Decolonizing the Categories of Analysis</w:t>
            </w:r>
          </w:p>
          <w:p w14:paraId="72422744" w14:textId="7FA63193" w:rsidR="00096FD8" w:rsidRPr="00096FD8" w:rsidRDefault="00445991" w:rsidP="00096FD8">
            <w:pPr>
              <w:pStyle w:val="ListParagraph"/>
              <w:numPr>
                <w:ilvl w:val="0"/>
                <w:numId w:val="13"/>
              </w:numPr>
              <w:rPr>
                <w:rFonts w:asciiTheme="minorHAnsi" w:hAnsiTheme="minorHAnsi"/>
                <w:b/>
                <w:lang w:val="en-GB"/>
              </w:rPr>
            </w:pPr>
            <w:r w:rsidRPr="00445991">
              <w:rPr>
                <w:rFonts w:asciiTheme="minorHAnsi" w:hAnsiTheme="minorHAnsi"/>
                <w:bCs/>
                <w:lang w:val="en-GB"/>
              </w:rPr>
              <w:t>Feminism and The Body</w:t>
            </w:r>
          </w:p>
        </w:tc>
        <w:tc>
          <w:tcPr>
            <w:tcW w:w="5315" w:type="dxa"/>
            <w:gridSpan w:val="2"/>
            <w:tcBorders>
              <w:left w:val="nil"/>
            </w:tcBorders>
          </w:tcPr>
          <w:p w14:paraId="4ACECC21" w14:textId="77777777" w:rsidR="00445991" w:rsidRDefault="00445991" w:rsidP="00445991">
            <w:pPr>
              <w:rPr>
                <w:rFonts w:asciiTheme="minorHAnsi" w:hAnsiTheme="minorHAnsi"/>
                <w:bCs/>
                <w:lang w:val="en-GB"/>
              </w:rPr>
            </w:pPr>
          </w:p>
          <w:p w14:paraId="31BCA1D1" w14:textId="77777777" w:rsidR="00445991" w:rsidRPr="00445991" w:rsidRDefault="00445991" w:rsidP="00445991">
            <w:pPr>
              <w:rPr>
                <w:rFonts w:asciiTheme="minorHAnsi" w:hAnsiTheme="minorHAnsi"/>
                <w:bCs/>
                <w:lang w:val="en-GB"/>
              </w:rPr>
            </w:pPr>
          </w:p>
          <w:p w14:paraId="049FD443" w14:textId="1BE39486" w:rsidR="00DF055C" w:rsidRPr="00445991" w:rsidRDefault="00445991" w:rsidP="00DF055C">
            <w:pPr>
              <w:pStyle w:val="ListParagraph"/>
              <w:numPr>
                <w:ilvl w:val="0"/>
                <w:numId w:val="13"/>
              </w:numPr>
              <w:rPr>
                <w:rFonts w:asciiTheme="minorHAnsi" w:hAnsiTheme="minorHAnsi"/>
                <w:bCs/>
                <w:lang w:val="en-GB"/>
              </w:rPr>
            </w:pPr>
            <w:r w:rsidRPr="00445991">
              <w:rPr>
                <w:rFonts w:asciiTheme="minorHAnsi" w:hAnsiTheme="minorHAnsi"/>
                <w:bCs/>
                <w:lang w:val="en-GB"/>
              </w:rPr>
              <w:t>Feminism and Disability Studies</w:t>
            </w:r>
            <w:r w:rsidR="00DF055C" w:rsidRPr="00445991">
              <w:rPr>
                <w:rFonts w:asciiTheme="minorHAnsi" w:hAnsiTheme="minorHAnsi"/>
                <w:bCs/>
                <w:lang w:val="en-GB"/>
              </w:rPr>
              <w:t xml:space="preserve"> </w:t>
            </w:r>
          </w:p>
          <w:p w14:paraId="6558A2EF" w14:textId="61B9BD1A" w:rsidR="00DF055C" w:rsidRPr="00445991" w:rsidRDefault="00445991" w:rsidP="00DF055C">
            <w:pPr>
              <w:pStyle w:val="ListParagraph"/>
              <w:numPr>
                <w:ilvl w:val="0"/>
                <w:numId w:val="13"/>
              </w:numPr>
              <w:rPr>
                <w:rFonts w:asciiTheme="minorHAnsi" w:hAnsiTheme="minorHAnsi"/>
                <w:bCs/>
                <w:lang w:val="en-GB"/>
              </w:rPr>
            </w:pPr>
            <w:r w:rsidRPr="00445991">
              <w:rPr>
                <w:rFonts w:asciiTheme="minorHAnsi" w:hAnsiTheme="minorHAnsi"/>
                <w:bCs/>
                <w:lang w:val="en-GB"/>
              </w:rPr>
              <w:t>Feminist Science Studies</w:t>
            </w:r>
            <w:r w:rsidR="00DF055C" w:rsidRPr="00445991">
              <w:rPr>
                <w:rFonts w:asciiTheme="minorHAnsi" w:hAnsiTheme="minorHAnsi"/>
                <w:bCs/>
                <w:lang w:val="en-GB"/>
              </w:rPr>
              <w:t xml:space="preserve"> </w:t>
            </w:r>
          </w:p>
          <w:p w14:paraId="21D7B397" w14:textId="4D4BA15C" w:rsidR="00DF055C" w:rsidRPr="00445991" w:rsidRDefault="00445991" w:rsidP="00DF055C">
            <w:pPr>
              <w:pStyle w:val="ListParagraph"/>
              <w:numPr>
                <w:ilvl w:val="0"/>
                <w:numId w:val="13"/>
              </w:numPr>
              <w:rPr>
                <w:rFonts w:asciiTheme="minorHAnsi" w:hAnsiTheme="minorHAnsi"/>
                <w:bCs/>
                <w:lang w:val="en-GB"/>
              </w:rPr>
            </w:pPr>
            <w:r w:rsidRPr="00445991">
              <w:rPr>
                <w:rFonts w:asciiTheme="minorHAnsi" w:hAnsiTheme="minorHAnsi"/>
                <w:bCs/>
                <w:lang w:val="en-GB"/>
              </w:rPr>
              <w:t>Psychoanalytic Feminism</w:t>
            </w:r>
            <w:r w:rsidR="00DF055C" w:rsidRPr="00445991">
              <w:rPr>
                <w:rFonts w:asciiTheme="minorHAnsi" w:hAnsiTheme="minorHAnsi"/>
                <w:bCs/>
                <w:lang w:val="en-GB"/>
              </w:rPr>
              <w:t xml:space="preserve"> </w:t>
            </w:r>
          </w:p>
          <w:p w14:paraId="25BB2EBD" w14:textId="3DA2B314" w:rsidR="00DF055C" w:rsidRPr="00445991" w:rsidRDefault="00445991" w:rsidP="00DF055C">
            <w:pPr>
              <w:pStyle w:val="ListParagraph"/>
              <w:numPr>
                <w:ilvl w:val="0"/>
                <w:numId w:val="13"/>
              </w:numPr>
              <w:rPr>
                <w:rFonts w:asciiTheme="minorHAnsi" w:hAnsiTheme="minorHAnsi"/>
                <w:bCs/>
                <w:lang w:val="en-GB"/>
              </w:rPr>
            </w:pPr>
            <w:r w:rsidRPr="00445991">
              <w:rPr>
                <w:rFonts w:asciiTheme="minorHAnsi" w:hAnsiTheme="minorHAnsi"/>
                <w:bCs/>
                <w:lang w:val="en-GB"/>
              </w:rPr>
              <w:t>Transfeminism</w:t>
            </w:r>
          </w:p>
          <w:p w14:paraId="7476D552" w14:textId="29F2BC5D" w:rsidR="00445991" w:rsidRPr="00445991" w:rsidRDefault="00445991" w:rsidP="00DF055C">
            <w:pPr>
              <w:pStyle w:val="ListParagraph"/>
              <w:numPr>
                <w:ilvl w:val="0"/>
                <w:numId w:val="13"/>
              </w:numPr>
              <w:rPr>
                <w:rFonts w:asciiTheme="minorHAnsi" w:hAnsiTheme="minorHAnsi"/>
                <w:bCs/>
                <w:lang w:val="en-GB"/>
              </w:rPr>
            </w:pPr>
            <w:r w:rsidRPr="00445991">
              <w:rPr>
                <w:rFonts w:asciiTheme="minorHAnsi" w:hAnsiTheme="minorHAnsi"/>
                <w:bCs/>
                <w:lang w:val="en-GB"/>
              </w:rPr>
              <w:t xml:space="preserve">Gender and Sport: The Curious World </w:t>
            </w:r>
            <w:proofErr w:type="gramStart"/>
            <w:r w:rsidRPr="00445991">
              <w:rPr>
                <w:rFonts w:asciiTheme="minorHAnsi" w:hAnsiTheme="minorHAnsi"/>
                <w:bCs/>
                <w:lang w:val="en-GB"/>
              </w:rPr>
              <w:t>Of</w:t>
            </w:r>
            <w:proofErr w:type="gramEnd"/>
            <w:r w:rsidRPr="00445991">
              <w:rPr>
                <w:rFonts w:asciiTheme="minorHAnsi" w:hAnsiTheme="minorHAnsi"/>
                <w:bCs/>
                <w:lang w:val="en-GB"/>
              </w:rPr>
              <w:t xml:space="preserve"> Professional Wrestling</w:t>
            </w:r>
          </w:p>
          <w:p w14:paraId="512C6571" w14:textId="74BAEA10" w:rsidR="00445991" w:rsidRPr="00445991" w:rsidRDefault="00445991" w:rsidP="00DF055C">
            <w:pPr>
              <w:pStyle w:val="ListParagraph"/>
              <w:numPr>
                <w:ilvl w:val="0"/>
                <w:numId w:val="13"/>
              </w:numPr>
              <w:rPr>
                <w:rFonts w:asciiTheme="minorHAnsi" w:hAnsiTheme="minorHAnsi"/>
                <w:bCs/>
                <w:lang w:val="en-GB"/>
              </w:rPr>
            </w:pPr>
            <w:r w:rsidRPr="00445991">
              <w:rPr>
                <w:rFonts w:asciiTheme="minorHAnsi" w:hAnsiTheme="minorHAnsi"/>
                <w:bCs/>
                <w:lang w:val="en-GB"/>
              </w:rPr>
              <w:t>Feminist Futures</w:t>
            </w:r>
          </w:p>
          <w:p w14:paraId="0738BEE6" w14:textId="6B115D5A" w:rsidR="00DF055C" w:rsidRPr="00445991" w:rsidRDefault="00DF055C" w:rsidP="00445991">
            <w:pPr>
              <w:rPr>
                <w:rFonts w:asciiTheme="minorHAnsi" w:hAnsiTheme="minorHAnsi"/>
                <w:bCs/>
                <w:lang w:val="en-GB"/>
              </w:rPr>
            </w:pPr>
          </w:p>
        </w:tc>
      </w:tr>
    </w:tbl>
    <w:p w14:paraId="4B6BE857" w14:textId="77777777" w:rsidR="0062162D" w:rsidRDefault="0062162D" w:rsidP="0062162D"/>
    <w:p w14:paraId="05BD2767" w14:textId="77777777" w:rsidR="00C61C79" w:rsidRDefault="00C61C79"/>
    <w:sectPr w:rsidR="00C61C79" w:rsidSect="0062162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D122" w14:textId="77777777" w:rsidR="00B94B5C" w:rsidRDefault="00B94B5C" w:rsidP="0077743B">
      <w:r>
        <w:separator/>
      </w:r>
    </w:p>
  </w:endnote>
  <w:endnote w:type="continuationSeparator" w:id="0">
    <w:p w14:paraId="6712A3DD" w14:textId="77777777" w:rsidR="00B94B5C" w:rsidRDefault="00B94B5C" w:rsidP="0077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6D34" w14:textId="77777777" w:rsidR="00B94B5C" w:rsidRDefault="00B94B5C" w:rsidP="0077743B">
      <w:r>
        <w:separator/>
      </w:r>
    </w:p>
  </w:footnote>
  <w:footnote w:type="continuationSeparator" w:id="0">
    <w:p w14:paraId="311D4F5A" w14:textId="77777777" w:rsidR="00B94B5C" w:rsidRDefault="00B94B5C" w:rsidP="0077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FAA4" w14:textId="4A7FAC08" w:rsidR="0077743B" w:rsidRDefault="0077743B" w:rsidP="0077743B">
    <w:pPr>
      <w:pStyle w:val="Header"/>
      <w:tabs>
        <w:tab w:val="clear" w:pos="4680"/>
        <w:tab w:val="clear" w:pos="9360"/>
        <w:tab w:val="left" w:pos="8530"/>
      </w:tabs>
    </w:pPr>
    <w:r>
      <w:rPr>
        <w:noProof/>
      </w:rPr>
      <w:drawing>
        <wp:inline distT="0" distB="0" distL="0" distR="0" wp14:anchorId="22C22AF2" wp14:editId="3058291D">
          <wp:extent cx="2217246" cy="488950"/>
          <wp:effectExtent l="0" t="0" r="0" b="635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76095" cy="523980"/>
                  </a:xfrm>
                  <a:prstGeom prst="rect">
                    <a:avLst/>
                  </a:prstGeom>
                </pic:spPr>
              </pic:pic>
            </a:graphicData>
          </a:graphic>
        </wp:inline>
      </w:drawing>
    </w:r>
    <w:r w:rsidR="0060747E">
      <w:t xml:space="preserve">                                                                        </w:t>
    </w:r>
    <w:r w:rsidR="00096FD8">
      <w:t xml:space="preserve">        </w:t>
    </w:r>
    <w:r w:rsidR="00096FD8">
      <w:rPr>
        <w:rFonts w:asciiTheme="minorHAnsi" w:hAnsiTheme="minorHAnsi" w:cstheme="minorHAnsi"/>
        <w:b/>
        <w:bCs/>
      </w:rPr>
      <w:t>GNDS 120-002 FALL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B99"/>
    <w:multiLevelType w:val="hybridMultilevel"/>
    <w:tmpl w:val="F7D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3638"/>
    <w:multiLevelType w:val="hybridMultilevel"/>
    <w:tmpl w:val="4BE870BC"/>
    <w:lvl w:ilvl="0" w:tplc="9502E73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3" w15:restartNumberingAfterBreak="0">
    <w:nsid w:val="27261C8D"/>
    <w:multiLevelType w:val="hybridMultilevel"/>
    <w:tmpl w:val="B0B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63E2"/>
    <w:multiLevelType w:val="hybridMultilevel"/>
    <w:tmpl w:val="3556726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90C47AC"/>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6E28F8"/>
    <w:multiLevelType w:val="multilevel"/>
    <w:tmpl w:val="FAB0E5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E5632CF"/>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9A16CE"/>
    <w:multiLevelType w:val="hybridMultilevel"/>
    <w:tmpl w:val="568227C4"/>
    <w:lvl w:ilvl="0" w:tplc="657E318C">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757249F"/>
    <w:multiLevelType w:val="hybridMultilevel"/>
    <w:tmpl w:val="2410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D789E"/>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B8324EB"/>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C2F57B1"/>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C9D6F0D"/>
    <w:multiLevelType w:val="multilevel"/>
    <w:tmpl w:val="45E86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677004381">
    <w:abstractNumId w:val="2"/>
  </w:num>
  <w:num w:numId="2" w16cid:durableId="1505970613">
    <w:abstractNumId w:val="8"/>
  </w:num>
  <w:num w:numId="3" w16cid:durableId="2141723277">
    <w:abstractNumId w:val="6"/>
  </w:num>
  <w:num w:numId="4" w16cid:durableId="1862470358">
    <w:abstractNumId w:val="14"/>
  </w:num>
  <w:num w:numId="5" w16cid:durableId="1747220938">
    <w:abstractNumId w:val="12"/>
  </w:num>
  <w:num w:numId="6" w16cid:durableId="1225723248">
    <w:abstractNumId w:val="4"/>
  </w:num>
  <w:num w:numId="7" w16cid:durableId="774592304">
    <w:abstractNumId w:val="1"/>
  </w:num>
  <w:num w:numId="8" w16cid:durableId="388040397">
    <w:abstractNumId w:val="0"/>
  </w:num>
  <w:num w:numId="9" w16cid:durableId="1480145135">
    <w:abstractNumId w:val="10"/>
  </w:num>
  <w:num w:numId="10" w16cid:durableId="764039527">
    <w:abstractNumId w:val="9"/>
  </w:num>
  <w:num w:numId="11" w16cid:durableId="109134656">
    <w:abstractNumId w:val="3"/>
  </w:num>
  <w:num w:numId="12" w16cid:durableId="1329211700">
    <w:abstractNumId w:val="11"/>
  </w:num>
  <w:num w:numId="13" w16cid:durableId="1115830129">
    <w:abstractNumId w:val="5"/>
  </w:num>
  <w:num w:numId="14" w16cid:durableId="857355185">
    <w:abstractNumId w:val="7"/>
  </w:num>
  <w:num w:numId="15" w16cid:durableId="647686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020E27"/>
    <w:rsid w:val="00071EB7"/>
    <w:rsid w:val="00096FD8"/>
    <w:rsid w:val="00115A6B"/>
    <w:rsid w:val="0017659D"/>
    <w:rsid w:val="001B224F"/>
    <w:rsid w:val="00217F48"/>
    <w:rsid w:val="002F392D"/>
    <w:rsid w:val="00402264"/>
    <w:rsid w:val="00416DAF"/>
    <w:rsid w:val="00423890"/>
    <w:rsid w:val="00445991"/>
    <w:rsid w:val="004C69D1"/>
    <w:rsid w:val="00520E75"/>
    <w:rsid w:val="005E16BC"/>
    <w:rsid w:val="0060747E"/>
    <w:rsid w:val="0062162D"/>
    <w:rsid w:val="00677E0E"/>
    <w:rsid w:val="0077743B"/>
    <w:rsid w:val="00883E5C"/>
    <w:rsid w:val="0094791B"/>
    <w:rsid w:val="009C6FCA"/>
    <w:rsid w:val="00A54A5C"/>
    <w:rsid w:val="00A74C21"/>
    <w:rsid w:val="00AF155F"/>
    <w:rsid w:val="00B9143C"/>
    <w:rsid w:val="00B94B5C"/>
    <w:rsid w:val="00B96271"/>
    <w:rsid w:val="00BD7A24"/>
    <w:rsid w:val="00BF5E96"/>
    <w:rsid w:val="00C245D8"/>
    <w:rsid w:val="00C5314D"/>
    <w:rsid w:val="00C61C79"/>
    <w:rsid w:val="00CB0C52"/>
    <w:rsid w:val="00D441D5"/>
    <w:rsid w:val="00DF055C"/>
    <w:rsid w:val="00E1095B"/>
    <w:rsid w:val="00EA2216"/>
    <w:rsid w:val="00ED41AE"/>
    <w:rsid w:val="00F21866"/>
    <w:rsid w:val="00F46015"/>
    <w:rsid w:val="00F50E02"/>
    <w:rsid w:val="00F53A75"/>
    <w:rsid w:val="00F77174"/>
    <w:rsid w:val="00F8761E"/>
    <w:rsid w:val="00FB23CA"/>
    <w:rsid w:val="00FF4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7D4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43B"/>
    <w:pPr>
      <w:tabs>
        <w:tab w:val="center" w:pos="4680"/>
        <w:tab w:val="right" w:pos="9360"/>
      </w:tabs>
    </w:pPr>
  </w:style>
  <w:style w:type="character" w:customStyle="1" w:styleId="HeaderChar">
    <w:name w:val="Header Char"/>
    <w:basedOn w:val="DefaultParagraphFont"/>
    <w:link w:val="Header"/>
    <w:uiPriority w:val="99"/>
    <w:rsid w:val="0077743B"/>
  </w:style>
  <w:style w:type="paragraph" w:styleId="Footer">
    <w:name w:val="footer"/>
    <w:basedOn w:val="Normal"/>
    <w:link w:val="FooterChar"/>
    <w:uiPriority w:val="99"/>
    <w:unhideWhenUsed/>
    <w:rsid w:val="0077743B"/>
    <w:pPr>
      <w:tabs>
        <w:tab w:val="center" w:pos="4680"/>
        <w:tab w:val="right" w:pos="9360"/>
      </w:tabs>
    </w:pPr>
  </w:style>
  <w:style w:type="character" w:customStyle="1" w:styleId="FooterChar">
    <w:name w:val="Footer Char"/>
    <w:basedOn w:val="DefaultParagraphFont"/>
    <w:link w:val="Footer"/>
    <w:uiPriority w:val="99"/>
    <w:rsid w:val="0077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4d6309-e6ea-4647-93e8-859c97572efd" xsi:nil="true"/>
    <lcf76f155ced4ddcb4097134ff3c332f xmlns="437fddfa-d642-478c-ab0e-705574ad19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A11E01F09034FA67B2A978612908C" ma:contentTypeVersion="16" ma:contentTypeDescription="Create a new document." ma:contentTypeScope="" ma:versionID="c1929c302c70994fcf201778ac31f97f">
  <xsd:schema xmlns:xsd="http://www.w3.org/2001/XMLSchema" xmlns:xs="http://www.w3.org/2001/XMLSchema" xmlns:p="http://schemas.microsoft.com/office/2006/metadata/properties" xmlns:ns2="314d6309-e6ea-4647-93e8-859c97572efd" xmlns:ns3="437fddfa-d642-478c-ab0e-705574ad1992" targetNamespace="http://schemas.microsoft.com/office/2006/metadata/properties" ma:root="true" ma:fieldsID="e0c07712faacfc3cfb57339778e88a32" ns2:_="" ns3:_="">
    <xsd:import namespace="314d6309-e6ea-4647-93e8-859c97572efd"/>
    <xsd:import namespace="437fddfa-d642-478c-ab0e-705574ad19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7fddfa-d642-478c-ab0e-705574ad19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6F182-27AA-4FF7-A4F6-8A19093723DA}">
  <ds:schemaRefs>
    <ds:schemaRef ds:uri="http://schemas.microsoft.com/office/2006/metadata/properties"/>
    <ds:schemaRef ds:uri="http://schemas.microsoft.com/office/infopath/2007/PartnerControls"/>
    <ds:schemaRef ds:uri="314d6309-e6ea-4647-93e8-859c97572efd"/>
    <ds:schemaRef ds:uri="437fddfa-d642-478c-ab0e-705574ad1992"/>
  </ds:schemaRefs>
</ds:datastoreItem>
</file>

<file path=customXml/itemProps2.xml><?xml version="1.0" encoding="utf-8"?>
<ds:datastoreItem xmlns:ds="http://schemas.openxmlformats.org/officeDocument/2006/customXml" ds:itemID="{CB34E7A0-A261-4216-897F-AA26707B826D}">
  <ds:schemaRefs>
    <ds:schemaRef ds:uri="http://schemas.microsoft.com/sharepoint/v3/contenttype/forms"/>
  </ds:schemaRefs>
</ds:datastoreItem>
</file>

<file path=customXml/itemProps3.xml><?xml version="1.0" encoding="utf-8"?>
<ds:datastoreItem xmlns:ds="http://schemas.openxmlformats.org/officeDocument/2006/customXml" ds:itemID="{7005C461-82DC-4852-9B4A-A1A0A05F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d6309-e6ea-4647-93e8-859c97572efd"/>
    <ds:schemaRef ds:uri="437fddfa-d642-478c-ab0e-705574ad1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2</cp:revision>
  <dcterms:created xsi:type="dcterms:W3CDTF">2023-08-09T18:46:00Z</dcterms:created>
  <dcterms:modified xsi:type="dcterms:W3CDTF">2023-08-09T18:46:00Z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0x010100E0DA11E01F09034FA67B2A978612908C</vt:lpwstr>
  </property>
</Properties>
</file>