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C2CD" w14:textId="3ACC699A" w:rsidR="008A38CC" w:rsidRPr="00E968E7" w:rsidRDefault="00E13186" w:rsidP="00E968E7">
      <w:pPr>
        <w:pStyle w:val="Title"/>
      </w:pPr>
      <w:r w:rsidRPr="00E968E7">
        <w:t xml:space="preserve">UDL </w:t>
      </w:r>
      <w:r w:rsidR="00E968E7" w:rsidRPr="00E968E7">
        <w:t>GUIDELINES ANTI-CHECKLIST</w:t>
      </w:r>
    </w:p>
    <w:p w14:paraId="27E37AFE" w14:textId="524CA97A" w:rsidR="00741195" w:rsidRDefault="003D7C8F" w:rsidP="00741195">
      <w:pPr>
        <w:jc w:val="center"/>
      </w:pPr>
      <w:r>
        <w:t xml:space="preserve">Adapting to UDL </w:t>
      </w:r>
      <w:r w:rsidR="009B7A45">
        <w:t>with “Plus One” Thinking and Reflection</w:t>
      </w:r>
    </w:p>
    <w:p w14:paraId="620E86EF" w14:textId="77777777" w:rsidR="00741195" w:rsidRDefault="00741195" w:rsidP="00741195">
      <w:pPr>
        <w:jc w:val="center"/>
      </w:pPr>
    </w:p>
    <w:p w14:paraId="02437A15" w14:textId="4A02A65C" w:rsidR="00205BCA" w:rsidRPr="00205BCA" w:rsidRDefault="00205BCA" w:rsidP="00741195">
      <w:pPr>
        <w:spacing w:line="276" w:lineRule="auto"/>
      </w:pPr>
      <w:r>
        <w:rPr>
          <w:b/>
          <w:bCs/>
        </w:rPr>
        <w:t>Overview:</w:t>
      </w:r>
    </w:p>
    <w:p w14:paraId="083A38B0" w14:textId="5D4FB05F" w:rsidR="00E211B4" w:rsidRDefault="00F246EA" w:rsidP="00741195">
      <w:pPr>
        <w:spacing w:after="180" w:line="276" w:lineRule="auto"/>
      </w:pPr>
      <w:r>
        <w:t xml:space="preserve">Learning to apply the principles of </w:t>
      </w:r>
      <w:r w:rsidRPr="00205BCA">
        <w:rPr>
          <w:b/>
          <w:bCs/>
        </w:rPr>
        <w:t>U</w:t>
      </w:r>
      <w:r w:rsidR="008A4831" w:rsidRPr="00205BCA">
        <w:rPr>
          <w:b/>
          <w:bCs/>
        </w:rPr>
        <w:t>niversal Design for Learning (U</w:t>
      </w:r>
      <w:r w:rsidRPr="00205BCA">
        <w:rPr>
          <w:b/>
          <w:bCs/>
        </w:rPr>
        <w:t>DL</w:t>
      </w:r>
      <w:r w:rsidR="008A4831" w:rsidRPr="00205BCA">
        <w:rPr>
          <w:b/>
          <w:bCs/>
        </w:rPr>
        <w:t>)</w:t>
      </w:r>
      <w:r>
        <w:t xml:space="preserve"> can be intimidating</w:t>
      </w:r>
      <w:r w:rsidR="00E211B4">
        <w:t>,</w:t>
      </w:r>
      <w:r>
        <w:t xml:space="preserve"> </w:t>
      </w:r>
      <w:r w:rsidR="00E211B4">
        <w:t xml:space="preserve">with the sheer amount of information and options enough to cause overwhelm. This document uses the </w:t>
      </w:r>
      <w:hyperlink r:id="rId7" w:history="1">
        <w:r w:rsidR="00E211B4" w:rsidRPr="00205BCA">
          <w:rPr>
            <w:rStyle w:val="Hyperlink"/>
            <w:b/>
            <w:bCs/>
          </w:rPr>
          <w:t>“</w:t>
        </w:r>
        <w:r w:rsidR="002E7B18" w:rsidRPr="00205BCA">
          <w:rPr>
            <w:rStyle w:val="Hyperlink"/>
            <w:b/>
            <w:bCs/>
          </w:rPr>
          <w:t>p</w:t>
        </w:r>
        <w:r w:rsidR="00E211B4" w:rsidRPr="00205BCA">
          <w:rPr>
            <w:rStyle w:val="Hyperlink"/>
            <w:b/>
            <w:bCs/>
          </w:rPr>
          <w:t xml:space="preserve">lus </w:t>
        </w:r>
        <w:r w:rsidR="002E7B18" w:rsidRPr="00205BCA">
          <w:rPr>
            <w:rStyle w:val="Hyperlink"/>
            <w:b/>
            <w:bCs/>
          </w:rPr>
          <w:t>o</w:t>
        </w:r>
        <w:r w:rsidR="00E211B4" w:rsidRPr="00205BCA">
          <w:rPr>
            <w:rStyle w:val="Hyperlink"/>
            <w:b/>
            <w:bCs/>
          </w:rPr>
          <w:t>ne” approach</w:t>
        </w:r>
      </w:hyperlink>
      <w:r w:rsidR="00E211B4">
        <w:t xml:space="preserve">, as well as </w:t>
      </w:r>
      <w:r w:rsidR="000829DB">
        <w:t xml:space="preserve">personal and values </w:t>
      </w:r>
      <w:r w:rsidR="00E211B4">
        <w:t>reflection to simplify the learning process and help you identify what is most feasible and useful for yourself, as well as your students.</w:t>
      </w:r>
    </w:p>
    <w:p w14:paraId="5DA704AA" w14:textId="560F4171" w:rsidR="00A7535C" w:rsidRDefault="002E7B18" w:rsidP="00741195">
      <w:pPr>
        <w:spacing w:after="180" w:line="276" w:lineRule="auto"/>
      </w:pPr>
      <w:r>
        <w:t xml:space="preserve">The ‘plus one’ approach refers to providing just one more way for an interaction, between material, instructor, and students themselves, to occur. For instance, captioning a video allows for that material to </w:t>
      </w:r>
      <w:r w:rsidR="000332ED">
        <w:t xml:space="preserve">also </w:t>
      </w:r>
      <w:r>
        <w:t>be interacted with</w:t>
      </w:r>
      <w:r w:rsidR="000332ED">
        <w:t xml:space="preserve"> through reading. T</w:t>
      </w:r>
      <w:r w:rsidR="008375B8">
        <w:t xml:space="preserve">he goal of plus one thinking is to, over time, provide multiple ways of interactions between all aspects of a course to take place. </w:t>
      </w:r>
      <w:r w:rsidR="00A7535C">
        <w:t xml:space="preserve">To begin identifying places where this plus one thinking can occur, UDL experts </w:t>
      </w:r>
      <w:hyperlink r:id="rId8" w:history="1">
        <w:r w:rsidR="00A7535C" w:rsidRPr="00A7535C">
          <w:rPr>
            <w:rStyle w:val="Hyperlink"/>
          </w:rPr>
          <w:t>Tobin and Honeycutt (2017)</w:t>
        </w:r>
      </w:hyperlink>
      <w:r w:rsidR="00A7535C">
        <w:t xml:space="preserve"> suggest reflecting on </w:t>
      </w:r>
      <w:r w:rsidR="00A7535C" w:rsidRPr="00205BCA">
        <w:rPr>
          <w:b/>
          <w:bCs/>
        </w:rPr>
        <w:t>‘pinch points’</w:t>
      </w:r>
      <w:r w:rsidR="00A7535C">
        <w:t>, or:</w:t>
      </w:r>
    </w:p>
    <w:p w14:paraId="035C7E12" w14:textId="224E7447" w:rsidR="00A7535C" w:rsidRPr="000B24C0" w:rsidRDefault="00A7535C" w:rsidP="00741195">
      <w:pPr>
        <w:spacing w:before="120" w:after="180" w:line="276" w:lineRule="auto"/>
        <w:ind w:left="720"/>
        <w:rPr>
          <w:rFonts w:eastAsia="Times New Roman"/>
          <w:color w:val="0D0D0D" w:themeColor="text1" w:themeTint="F2"/>
          <w:kern w:val="0"/>
          <w:shd w:val="clear" w:color="auto" w:fill="FFFFFF"/>
        </w:rPr>
      </w:pPr>
      <w:r w:rsidRPr="000B24C0">
        <w:rPr>
          <w:color w:val="0D0D0D" w:themeColor="text1" w:themeTint="F2"/>
        </w:rPr>
        <w:t>“</w:t>
      </w:r>
      <w:proofErr w:type="gramStart"/>
      <w:r w:rsidRPr="000B24C0">
        <w:rPr>
          <w:rFonts w:eastAsia="Times New Roman"/>
          <w:color w:val="0D0D0D" w:themeColor="text1" w:themeTint="F2"/>
          <w:kern w:val="0"/>
          <w:shd w:val="clear" w:color="auto" w:fill="FFFFFF"/>
        </w:rPr>
        <w:t>the</w:t>
      </w:r>
      <w:proofErr w:type="gramEnd"/>
      <w:r w:rsidRPr="000B24C0">
        <w:rPr>
          <w:rFonts w:eastAsia="Times New Roman"/>
          <w:color w:val="0D0D0D" w:themeColor="text1" w:themeTint="F2"/>
          <w:kern w:val="0"/>
          <w:shd w:val="clear" w:color="auto" w:fill="FFFFFF"/>
        </w:rPr>
        <w:t xml:space="preserve"> places in the course where learners always: 1) have questions, 2) get things wrong on tests and assignments, and 3) request explanations in different terms. Apply ‘plus one’ design to these elements: add one choice, alternative, or means of self-regulation in each place identified</w:t>
      </w:r>
      <w:r w:rsidR="000332ED" w:rsidRPr="000B24C0">
        <w:rPr>
          <w:rFonts w:eastAsia="Times New Roman"/>
          <w:color w:val="0D0D0D" w:themeColor="text1" w:themeTint="F2"/>
          <w:kern w:val="0"/>
          <w:shd w:val="clear" w:color="auto" w:fill="FFFFFF"/>
        </w:rPr>
        <w:t>.</w:t>
      </w:r>
      <w:r w:rsidRPr="000B24C0">
        <w:rPr>
          <w:rFonts w:eastAsia="Times New Roman"/>
          <w:color w:val="0D0D0D" w:themeColor="text1" w:themeTint="F2"/>
          <w:kern w:val="0"/>
          <w:shd w:val="clear" w:color="auto" w:fill="FFFFFF"/>
        </w:rPr>
        <w:t xml:space="preserve">” </w:t>
      </w:r>
    </w:p>
    <w:p w14:paraId="1BA75796" w14:textId="617ABAFE" w:rsidR="007121E6" w:rsidRDefault="007121E6" w:rsidP="00741195">
      <w:pPr>
        <w:spacing w:after="180" w:line="276" w:lineRule="auto"/>
      </w:pPr>
      <w:r>
        <w:rPr>
          <w:color w:val="0D0D0D" w:themeColor="text1" w:themeTint="F2"/>
        </w:rPr>
        <w:t>In addition to this</w:t>
      </w:r>
      <w:r w:rsidR="00205BCA">
        <w:rPr>
          <w:color w:val="0D0D0D" w:themeColor="text1" w:themeTint="F2"/>
        </w:rPr>
        <w:t xml:space="preserve"> method of prioritization</w:t>
      </w:r>
      <w:r>
        <w:rPr>
          <w:color w:val="0D0D0D" w:themeColor="text1" w:themeTint="F2"/>
        </w:rPr>
        <w:t>, ‘plus one’ thinking can also be thought of as a method of continual growth and renewal for your course development. This document gives suggestions of wa</w:t>
      </w:r>
      <w:r w:rsidR="00205BCA">
        <w:rPr>
          <w:color w:val="0D0D0D" w:themeColor="text1" w:themeTint="F2"/>
        </w:rPr>
        <w:t xml:space="preserve">ys </w:t>
      </w:r>
      <w:r>
        <w:rPr>
          <w:color w:val="0D0D0D" w:themeColor="text1" w:themeTint="F2"/>
        </w:rPr>
        <w:t xml:space="preserve">to change just one more thing about your course delivery as you revise and adapt your work across the weeks, semesters, and years. The suggestions given align with the principles, guidelines and checkpoints outlined in </w:t>
      </w:r>
      <w:hyperlink r:id="rId9" w:history="1">
        <w:r w:rsidR="00A2709A" w:rsidRPr="00F246EA">
          <w:rPr>
            <w:rStyle w:val="Hyperlink"/>
          </w:rPr>
          <w:t xml:space="preserve">CAST’s </w:t>
        </w:r>
        <w:r w:rsidR="00F246EA" w:rsidRPr="00F246EA">
          <w:rPr>
            <w:rStyle w:val="Hyperlink"/>
          </w:rPr>
          <w:t>UDL Guidelines</w:t>
        </w:r>
      </w:hyperlink>
      <w:r w:rsidR="00E211B4">
        <w:t xml:space="preserve">. </w:t>
      </w:r>
    </w:p>
    <w:p w14:paraId="01730EA8" w14:textId="4EC5DCC3" w:rsidR="007121E6" w:rsidRPr="00890617" w:rsidRDefault="007121E6" w:rsidP="00741195">
      <w:pPr>
        <w:spacing w:after="180" w:line="276" w:lineRule="auto"/>
      </w:pPr>
      <w:r>
        <w:t xml:space="preserve">This document is called an anti-checklist to emphasize that UDL, accessibility, and disability </w:t>
      </w:r>
      <w:r w:rsidR="000829DB">
        <w:t xml:space="preserve">rights and </w:t>
      </w:r>
      <w:hyperlink r:id="rId10" w:history="1">
        <w:r w:rsidR="000829DB" w:rsidRPr="000829DB">
          <w:rPr>
            <w:rStyle w:val="Hyperlink"/>
          </w:rPr>
          <w:t>justice</w:t>
        </w:r>
      </w:hyperlink>
      <w:r w:rsidR="000829DB">
        <w:t xml:space="preserve"> </w:t>
      </w:r>
      <w:r>
        <w:t xml:space="preserve">can </w:t>
      </w:r>
      <w:r w:rsidR="00741195">
        <w:t>never and</w:t>
      </w:r>
      <w:r>
        <w:t xml:space="preserve"> should never be contained to a checklist. Rather, </w:t>
      </w:r>
      <w:r w:rsidR="008A4831">
        <w:t>working through this document requires commitment to continual growth</w:t>
      </w:r>
      <w:r w:rsidR="000B24C0">
        <w:t xml:space="preserve">, learning, and reflection </w:t>
      </w:r>
      <w:r w:rsidR="008A4831">
        <w:t>and a recognition that UDL can never be fully universal.</w:t>
      </w:r>
    </w:p>
    <w:p w14:paraId="1E9AC1B8" w14:textId="43F06FF8" w:rsidR="007121E6" w:rsidRPr="00205BCA" w:rsidRDefault="007121E6" w:rsidP="00741195">
      <w:pPr>
        <w:spacing w:line="276" w:lineRule="auto"/>
        <w:rPr>
          <w:b/>
          <w:bCs/>
        </w:rPr>
      </w:pPr>
      <w:r w:rsidRPr="00205BCA">
        <w:rPr>
          <w:b/>
          <w:bCs/>
        </w:rPr>
        <w:t>To use this anti-checklist.</w:t>
      </w:r>
    </w:p>
    <w:p w14:paraId="531492F7" w14:textId="339C9520" w:rsidR="00E968E7" w:rsidRPr="00890617" w:rsidRDefault="00205BCA" w:rsidP="00741195">
      <w:pPr>
        <w:pStyle w:val="ListParagraph"/>
        <w:numPr>
          <w:ilvl w:val="0"/>
          <w:numId w:val="8"/>
        </w:numPr>
        <w:spacing w:after="180" w:line="276" w:lineRule="auto"/>
      </w:pPr>
      <w:r w:rsidRPr="00205BCA">
        <w:rPr>
          <w:color w:val="0D0D0D" w:themeColor="text1" w:themeTint="F2"/>
        </w:rPr>
        <w:t xml:space="preserve">Reflect on what the ‘pinch points’ are in your course for your students OR for you. </w:t>
      </w:r>
    </w:p>
    <w:p w14:paraId="108FCF76" w14:textId="4E9CFBFD" w:rsidR="00890617" w:rsidRPr="00890617" w:rsidRDefault="00890617" w:rsidP="00741195">
      <w:pPr>
        <w:pStyle w:val="ListParagraph"/>
        <w:numPr>
          <w:ilvl w:val="0"/>
          <w:numId w:val="8"/>
        </w:numPr>
        <w:spacing w:after="180" w:line="276" w:lineRule="auto"/>
      </w:pPr>
      <w:r>
        <w:rPr>
          <w:color w:val="0D0D0D" w:themeColor="text1" w:themeTint="F2"/>
        </w:rPr>
        <w:t>For each guideline</w:t>
      </w:r>
      <w:r w:rsidR="00AC3CBE">
        <w:rPr>
          <w:color w:val="0D0D0D" w:themeColor="text1" w:themeTint="F2"/>
        </w:rPr>
        <w:t xml:space="preserve"> (you do not need to do them all at once!)</w:t>
      </w:r>
      <w:r w:rsidR="003D7B49">
        <w:rPr>
          <w:color w:val="0D0D0D" w:themeColor="text1" w:themeTint="F2"/>
        </w:rPr>
        <w:t>:</w:t>
      </w:r>
    </w:p>
    <w:p w14:paraId="55D9B315" w14:textId="576DF221" w:rsidR="00890617" w:rsidRPr="00205BCA" w:rsidRDefault="00890617" w:rsidP="00741195">
      <w:pPr>
        <w:pStyle w:val="ListParagraph"/>
        <w:numPr>
          <w:ilvl w:val="1"/>
          <w:numId w:val="8"/>
        </w:numPr>
        <w:spacing w:after="180" w:line="276" w:lineRule="auto"/>
      </w:pPr>
      <w:r>
        <w:rPr>
          <w:color w:val="0D0D0D" w:themeColor="text1" w:themeTint="F2"/>
        </w:rPr>
        <w:t>Critically engage with the reflection questions.</w:t>
      </w:r>
      <w:r w:rsidR="000B24C0">
        <w:rPr>
          <w:color w:val="0D0D0D" w:themeColor="text1" w:themeTint="F2"/>
        </w:rPr>
        <w:t xml:space="preserve"> </w:t>
      </w:r>
      <w:r w:rsidR="000B24C0">
        <w:rPr>
          <w:color w:val="0D0D0D" w:themeColor="text1" w:themeTint="F2"/>
        </w:rPr>
        <w:t>Approach these reflection questions with compassion and curiosity, rather than judgement.</w:t>
      </w:r>
    </w:p>
    <w:p w14:paraId="5A3DAE28" w14:textId="524DE660" w:rsidR="00205BCA" w:rsidRPr="00205BCA" w:rsidRDefault="00890617" w:rsidP="00741195">
      <w:pPr>
        <w:pStyle w:val="ListParagraph"/>
        <w:numPr>
          <w:ilvl w:val="1"/>
          <w:numId w:val="8"/>
        </w:numPr>
        <w:spacing w:after="180" w:line="276" w:lineRule="auto"/>
      </w:pPr>
      <w:r>
        <w:rPr>
          <w:color w:val="0D0D0D" w:themeColor="text1" w:themeTint="F2"/>
        </w:rPr>
        <w:t xml:space="preserve">Choose </w:t>
      </w:r>
      <w:r w:rsidRPr="00890617">
        <w:rPr>
          <w:color w:val="0D0D0D" w:themeColor="text1" w:themeTint="F2"/>
        </w:rPr>
        <w:t>one</w:t>
      </w:r>
      <w:r>
        <w:rPr>
          <w:color w:val="0D0D0D" w:themeColor="text1" w:themeTint="F2"/>
        </w:rPr>
        <w:t xml:space="preserve"> thing to change or adapt based on your reflection, prioritize pinch points where possible</w:t>
      </w:r>
      <w:r w:rsidR="003D7B49">
        <w:rPr>
          <w:color w:val="0D0D0D" w:themeColor="text1" w:themeTint="F2"/>
        </w:rPr>
        <w:t>.</w:t>
      </w:r>
    </w:p>
    <w:p w14:paraId="283F975B" w14:textId="43A0EC1F" w:rsidR="008A4831" w:rsidRDefault="00890617" w:rsidP="00741195">
      <w:pPr>
        <w:pStyle w:val="ListParagraph"/>
        <w:numPr>
          <w:ilvl w:val="0"/>
          <w:numId w:val="8"/>
        </w:numPr>
        <w:spacing w:after="180" w:line="276" w:lineRule="auto"/>
      </w:pPr>
      <w:r>
        <w:t>Come back to this document often</w:t>
      </w:r>
      <w:r w:rsidR="003D7B49">
        <w:t xml:space="preserve"> and repeat the process.</w:t>
      </w:r>
    </w:p>
    <w:p w14:paraId="390D7F1F" w14:textId="01F828BD" w:rsidR="00E968E7" w:rsidRPr="00535827" w:rsidRDefault="00E968E7" w:rsidP="00827C94">
      <w:pPr>
        <w:pStyle w:val="Heading1"/>
        <w:spacing w:line="276" w:lineRule="auto"/>
      </w:pPr>
      <w:r w:rsidRPr="00535827">
        <w:lastRenderedPageBreak/>
        <w:t>PRINCIPLE 1: PROVIDE MULTIPLE MEANS OF REPRESENTATION</w:t>
      </w:r>
    </w:p>
    <w:p w14:paraId="7E7F208B" w14:textId="77777777" w:rsidR="00E968E7" w:rsidRPr="00535827" w:rsidRDefault="00E968E7" w:rsidP="00827C94">
      <w:pPr>
        <w:spacing w:line="276" w:lineRule="auto"/>
        <w:rPr>
          <w:b/>
          <w:bCs/>
        </w:rPr>
      </w:pPr>
    </w:p>
    <w:p w14:paraId="3A832EC8" w14:textId="1F5E399E" w:rsidR="00E968E7" w:rsidRPr="00535827" w:rsidRDefault="00292623" w:rsidP="00827C94">
      <w:pPr>
        <w:spacing w:line="276" w:lineRule="auto"/>
        <w:rPr>
          <w:b/>
          <w:bCs/>
        </w:rPr>
      </w:pPr>
      <w:r w:rsidRPr="00535827">
        <w:rPr>
          <w:b/>
          <w:bCs/>
        </w:rPr>
        <w:t>Guideline 1: Provide options for perception</w:t>
      </w:r>
    </w:p>
    <w:p w14:paraId="62B86F9F" w14:textId="3C5792D0" w:rsidR="004063BF" w:rsidRDefault="00292623" w:rsidP="00282463">
      <w:pPr>
        <w:spacing w:line="276" w:lineRule="auto"/>
        <w:ind w:left="720"/>
      </w:pPr>
      <w:r>
        <w:fldChar w:fldCharType="begin">
          <w:ffData>
            <w:name w:val="Check1"/>
            <w:enabled/>
            <w:calcOnExit w:val="0"/>
            <w:checkBox>
              <w:sizeAuto/>
              <w:default w:val="0"/>
            </w:checkBox>
          </w:ffData>
        </w:fldChar>
      </w:r>
      <w:bookmarkStart w:id="0" w:name="Check1"/>
      <w:r>
        <w:instrText xml:space="preserve"> FORMCHECKBOX </w:instrText>
      </w:r>
      <w:r w:rsidR="00000000">
        <w:fldChar w:fldCharType="separate"/>
      </w:r>
      <w:r>
        <w:fldChar w:fldCharType="end"/>
      </w:r>
      <w:bookmarkEnd w:id="0"/>
      <w:r>
        <w:t xml:space="preserve"> 1.1: Offer ways of customizing the display of information</w:t>
      </w:r>
    </w:p>
    <w:p w14:paraId="1098C200" w14:textId="06A81014" w:rsidR="004063BF" w:rsidRDefault="00535827" w:rsidP="00282463">
      <w:pPr>
        <w:spacing w:line="276" w:lineRule="auto"/>
        <w:ind w:left="720"/>
      </w:pPr>
      <w:r>
        <w:fldChar w:fldCharType="begin">
          <w:ffData>
            <w:name w:val="Check2"/>
            <w:enabled/>
            <w:calcOnExit w:val="0"/>
            <w:checkBox>
              <w:sizeAuto/>
              <w:default w:val="0"/>
            </w:checkBox>
          </w:ffData>
        </w:fldChar>
      </w:r>
      <w:bookmarkStart w:id="1" w:name="Check2"/>
      <w:r>
        <w:instrText xml:space="preserve"> FORMCHECKBOX </w:instrText>
      </w:r>
      <w:r w:rsidR="00000000">
        <w:fldChar w:fldCharType="separate"/>
      </w:r>
      <w:r>
        <w:fldChar w:fldCharType="end"/>
      </w:r>
      <w:bookmarkEnd w:id="1"/>
      <w:r>
        <w:t xml:space="preserve"> 1.2: Offer alternatives for auditory information</w:t>
      </w:r>
    </w:p>
    <w:p w14:paraId="46C64E0D" w14:textId="00B74A94" w:rsidR="00890617" w:rsidRDefault="00535827" w:rsidP="00890617">
      <w:pPr>
        <w:spacing w:line="276" w:lineRule="auto"/>
        <w:ind w:left="720"/>
      </w:pPr>
      <w:r>
        <w:fldChar w:fldCharType="begin">
          <w:ffData>
            <w:name w:val="Check3"/>
            <w:enabled/>
            <w:calcOnExit w:val="0"/>
            <w:checkBox>
              <w:sizeAuto/>
              <w:default w:val="0"/>
            </w:checkBox>
          </w:ffData>
        </w:fldChar>
      </w:r>
      <w:bookmarkStart w:id="2" w:name="Check3"/>
      <w:r>
        <w:instrText xml:space="preserve"> FORMCHECKBOX </w:instrText>
      </w:r>
      <w:r w:rsidR="00000000">
        <w:fldChar w:fldCharType="separate"/>
      </w:r>
      <w:r>
        <w:fldChar w:fldCharType="end"/>
      </w:r>
      <w:bookmarkEnd w:id="2"/>
      <w:r>
        <w:t xml:space="preserve"> 1.3: Offer alternatives for visual information</w:t>
      </w:r>
    </w:p>
    <w:p w14:paraId="12B4B3BD" w14:textId="396004F7" w:rsidR="003D7B49" w:rsidRDefault="003D7B49" w:rsidP="00890617">
      <w:pPr>
        <w:spacing w:line="276" w:lineRule="auto"/>
        <w:ind w:left="720"/>
      </w:pPr>
    </w:p>
    <w:p w14:paraId="33AB3DFF" w14:textId="4DCE239B" w:rsidR="003D7B49" w:rsidRPr="000829DB" w:rsidRDefault="003D7B49" w:rsidP="003D7B49">
      <w:pPr>
        <w:spacing w:line="276" w:lineRule="auto"/>
        <w:ind w:left="720"/>
      </w:pPr>
      <w:r w:rsidRPr="004063BF">
        <w:rPr>
          <w:b/>
          <w:bCs/>
          <w:i/>
          <w:iCs/>
        </w:rPr>
        <w:t>Reflect:</w:t>
      </w:r>
      <w:r>
        <w:rPr>
          <w:b/>
          <w:bCs/>
          <w:i/>
          <w:iCs/>
        </w:rPr>
        <w:t xml:space="preserve"> </w:t>
      </w:r>
      <w:r>
        <w:t>Who are your students?</w:t>
      </w:r>
      <w:r w:rsidR="000829DB">
        <w:t xml:space="preserve"> (</w:t>
      </w:r>
      <w:r w:rsidR="000829DB">
        <w:rPr>
          <w:i/>
          <w:iCs/>
        </w:rPr>
        <w:t>Go beyond just demographics, try to consider why your students are in your class, what kinds of information are they looking for?)</w:t>
      </w:r>
    </w:p>
    <w:p w14:paraId="7DBBCF84" w14:textId="2914FEE7" w:rsidR="009B7A45" w:rsidRPr="004063BF" w:rsidRDefault="009B7A45" w:rsidP="00827C94">
      <w:pPr>
        <w:spacing w:line="276" w:lineRule="auto"/>
        <w:ind w:left="720"/>
        <w:rPr>
          <w:b/>
          <w:bCs/>
        </w:rPr>
      </w:pPr>
    </w:p>
    <w:tbl>
      <w:tblPr>
        <w:tblStyle w:val="TableGrid"/>
        <w:tblW w:w="8789" w:type="dxa"/>
        <w:tblInd w:w="704" w:type="dxa"/>
        <w:tblLook w:val="04A0" w:firstRow="1" w:lastRow="0" w:firstColumn="1" w:lastColumn="0" w:noHBand="0" w:noVBand="1"/>
      </w:tblPr>
      <w:tblGrid>
        <w:gridCol w:w="2916"/>
        <w:gridCol w:w="2958"/>
        <w:gridCol w:w="2915"/>
      </w:tblGrid>
      <w:tr w:rsidR="004063BF" w:rsidRPr="004063BF" w14:paraId="15D650CA" w14:textId="77777777" w:rsidTr="00AB09C6">
        <w:tc>
          <w:tcPr>
            <w:tcW w:w="2835" w:type="dxa"/>
            <w:shd w:val="clear" w:color="auto" w:fill="D7CCFD"/>
          </w:tcPr>
          <w:p w14:paraId="69AE5C27" w14:textId="132A082E" w:rsidR="004063BF" w:rsidRPr="00AB09C6" w:rsidRDefault="004063BF" w:rsidP="00AB09C6">
            <w:pPr>
              <w:pStyle w:val="Heading2"/>
            </w:pPr>
            <w:r w:rsidRPr="00AB09C6">
              <w:t>Start here</w:t>
            </w:r>
            <w:r w:rsidR="00A2709A" w:rsidRPr="00AB09C6">
              <w:t>:</w:t>
            </w:r>
          </w:p>
        </w:tc>
        <w:tc>
          <w:tcPr>
            <w:tcW w:w="2835" w:type="dxa"/>
            <w:shd w:val="clear" w:color="auto" w:fill="D7CCFD"/>
          </w:tcPr>
          <w:p w14:paraId="61123DC6" w14:textId="40262A1A" w:rsidR="004063BF" w:rsidRPr="004063BF" w:rsidRDefault="004063BF" w:rsidP="00AB09C6">
            <w:pPr>
              <w:pStyle w:val="Heading2"/>
            </w:pPr>
            <w:r w:rsidRPr="004063BF">
              <w:t>Then try</w:t>
            </w:r>
            <w:r w:rsidR="00A2709A">
              <w:t>:</w:t>
            </w:r>
          </w:p>
        </w:tc>
        <w:tc>
          <w:tcPr>
            <w:tcW w:w="2835" w:type="dxa"/>
            <w:shd w:val="clear" w:color="auto" w:fill="D7CCFD"/>
          </w:tcPr>
          <w:p w14:paraId="13D8CD91" w14:textId="7500F0E3" w:rsidR="004063BF" w:rsidRPr="004063BF" w:rsidRDefault="00A2709A" w:rsidP="00AB09C6">
            <w:pPr>
              <w:pStyle w:val="Heading2"/>
            </w:pPr>
            <w:r>
              <w:t>Then consider:</w:t>
            </w:r>
          </w:p>
        </w:tc>
      </w:tr>
      <w:tr w:rsidR="004063BF" w14:paraId="0BC8EA44" w14:textId="77777777" w:rsidTr="00AB09C6">
        <w:tc>
          <w:tcPr>
            <w:tcW w:w="2835" w:type="dxa"/>
            <w:shd w:val="clear" w:color="auto" w:fill="F6F0FB"/>
          </w:tcPr>
          <w:p w14:paraId="2DCD0492" w14:textId="2FCA626B" w:rsidR="004063BF" w:rsidRDefault="003D7C8F" w:rsidP="00AB09C6">
            <w:pPr>
              <w:pStyle w:val="ListParagraph"/>
              <w:numPr>
                <w:ilvl w:val="0"/>
                <w:numId w:val="6"/>
              </w:numPr>
              <w:spacing w:before="240" w:after="240" w:line="276" w:lineRule="auto"/>
              <w:contextualSpacing w:val="0"/>
            </w:pPr>
            <w:r>
              <w:t>Where possible, provide documents in .docx form rather than .pdf to allow for adjustment of contrast, font size, etc.</w:t>
            </w:r>
          </w:p>
          <w:p w14:paraId="1B4F0C31" w14:textId="77777777" w:rsidR="003D7C8F" w:rsidRDefault="00A2709A" w:rsidP="003D7C8F">
            <w:pPr>
              <w:pStyle w:val="ListParagraph"/>
              <w:numPr>
                <w:ilvl w:val="0"/>
                <w:numId w:val="6"/>
              </w:numPr>
              <w:spacing w:after="240" w:line="276" w:lineRule="auto"/>
              <w:contextualSpacing w:val="0"/>
            </w:pPr>
            <w:r>
              <w:t>Use videos that have pre-existing closed-captions or a transcript available</w:t>
            </w:r>
          </w:p>
          <w:p w14:paraId="59E60530" w14:textId="6FA451E1" w:rsidR="00A2709A" w:rsidRDefault="00A2709A" w:rsidP="003D7C8F">
            <w:pPr>
              <w:pStyle w:val="ListParagraph"/>
              <w:numPr>
                <w:ilvl w:val="0"/>
                <w:numId w:val="6"/>
              </w:numPr>
              <w:spacing w:after="240" w:line="276" w:lineRule="auto"/>
              <w:contextualSpacing w:val="0"/>
            </w:pPr>
            <w:r>
              <w:t xml:space="preserve">Make sure that all </w:t>
            </w:r>
            <w:hyperlink r:id="rId11" w:history="1">
              <w:r w:rsidRPr="00C43E6E">
                <w:rPr>
                  <w:rStyle w:val="Hyperlink"/>
                </w:rPr>
                <w:t>images in OnQ</w:t>
              </w:r>
            </w:hyperlink>
            <w:r>
              <w:t xml:space="preserve"> and course documents such as the syllabus have image descriptions.</w:t>
            </w:r>
          </w:p>
        </w:tc>
        <w:tc>
          <w:tcPr>
            <w:tcW w:w="2835" w:type="dxa"/>
            <w:shd w:val="clear" w:color="auto" w:fill="F6F0FB"/>
          </w:tcPr>
          <w:p w14:paraId="75809676" w14:textId="4146BEB8" w:rsidR="00AB09C6" w:rsidRDefault="00C43E6E" w:rsidP="00AB09C6">
            <w:pPr>
              <w:pStyle w:val="ListParagraph"/>
              <w:numPr>
                <w:ilvl w:val="0"/>
                <w:numId w:val="6"/>
              </w:numPr>
              <w:spacing w:before="240" w:after="240" w:line="276" w:lineRule="auto"/>
              <w:contextualSpacing w:val="0"/>
            </w:pPr>
            <w:r>
              <w:t xml:space="preserve">Ensuring that your Word documents are </w:t>
            </w:r>
            <w:hyperlink r:id="rId12" w:history="1">
              <w:r w:rsidRPr="00C43E6E">
                <w:rPr>
                  <w:rStyle w:val="Hyperlink"/>
                </w:rPr>
                <w:t>formatted accessibly,</w:t>
              </w:r>
            </w:hyperlink>
            <w:r>
              <w:t xml:space="preserve"> using the built-in accessibility checker and </w:t>
            </w:r>
            <w:hyperlink r:id="rId13" w:history="1">
              <w:r w:rsidRPr="00C43E6E">
                <w:rPr>
                  <w:rStyle w:val="Hyperlink"/>
                </w:rPr>
                <w:t>this checklist.</w:t>
              </w:r>
            </w:hyperlink>
          </w:p>
          <w:p w14:paraId="0B8F5FC0" w14:textId="4374BA1A" w:rsidR="004063BF" w:rsidRDefault="00C67F22" w:rsidP="00C67F22">
            <w:pPr>
              <w:pStyle w:val="ListParagraph"/>
              <w:numPr>
                <w:ilvl w:val="0"/>
                <w:numId w:val="6"/>
              </w:numPr>
              <w:spacing w:after="240" w:line="276" w:lineRule="auto"/>
              <w:contextualSpacing w:val="0"/>
            </w:pPr>
            <w:r>
              <w:t xml:space="preserve">Ensuring that </w:t>
            </w:r>
            <w:r>
              <w:rPr>
                <w:i/>
                <w:iCs/>
              </w:rPr>
              <w:t>all</w:t>
            </w:r>
            <w:r>
              <w:t xml:space="preserve"> video or audio content has transcripts </w:t>
            </w:r>
            <w:r w:rsidR="00EF1406">
              <w:t>(</w:t>
            </w:r>
            <w:hyperlink r:id="rId14" w:history="1">
              <w:r w:rsidR="00EF1406" w:rsidRPr="00EF1406">
                <w:rPr>
                  <w:rStyle w:val="Hyperlink"/>
                </w:rPr>
                <w:t>through Office</w:t>
              </w:r>
            </w:hyperlink>
            <w:r w:rsidR="00EF1406">
              <w:t xml:space="preserve">) </w:t>
            </w:r>
            <w:r>
              <w:t>or captions available.</w:t>
            </w:r>
          </w:p>
          <w:p w14:paraId="6861D7EE" w14:textId="1F8B1095" w:rsidR="00C67F22" w:rsidRDefault="000052A8" w:rsidP="00C67F22">
            <w:pPr>
              <w:pStyle w:val="ListParagraph"/>
              <w:numPr>
                <w:ilvl w:val="0"/>
                <w:numId w:val="6"/>
              </w:numPr>
              <w:spacing w:after="240" w:line="276" w:lineRule="auto"/>
              <w:contextualSpacing w:val="0"/>
            </w:pPr>
            <w:r>
              <w:t xml:space="preserve">Making sure that all images/charts/diagrams have </w:t>
            </w:r>
            <w:hyperlink r:id="rId15" w:history="1">
              <w:r w:rsidRPr="00EF1406">
                <w:rPr>
                  <w:rStyle w:val="Hyperlink"/>
                </w:rPr>
                <w:t>strong colour contrast</w:t>
              </w:r>
            </w:hyperlink>
            <w:r>
              <w:t xml:space="preserve"> AND that the information they are conveying could be understood without colour.</w:t>
            </w:r>
          </w:p>
        </w:tc>
        <w:tc>
          <w:tcPr>
            <w:tcW w:w="2835" w:type="dxa"/>
            <w:shd w:val="clear" w:color="auto" w:fill="F6F0FB"/>
          </w:tcPr>
          <w:p w14:paraId="1D8B6C73" w14:textId="33068FAE" w:rsidR="00C43E6E" w:rsidRDefault="00C43E6E" w:rsidP="00C43E6E">
            <w:pPr>
              <w:pStyle w:val="ListParagraph"/>
              <w:numPr>
                <w:ilvl w:val="0"/>
                <w:numId w:val="6"/>
              </w:numPr>
              <w:spacing w:before="240" w:after="240" w:line="276" w:lineRule="auto"/>
              <w:contextualSpacing w:val="0"/>
            </w:pPr>
            <w:r>
              <w:t>Providing recordings of lectures</w:t>
            </w:r>
            <w:r w:rsidR="00C67F22">
              <w:t>/other material</w:t>
            </w:r>
            <w:r>
              <w:t xml:space="preserve"> </w:t>
            </w:r>
            <w:r w:rsidR="00C67F22">
              <w:t>so students can re-listen or slow down the talking speed.</w:t>
            </w:r>
          </w:p>
          <w:p w14:paraId="08B79838" w14:textId="77777777" w:rsidR="004063BF" w:rsidRDefault="000052A8" w:rsidP="000052A8">
            <w:pPr>
              <w:pStyle w:val="ListParagraph"/>
              <w:numPr>
                <w:ilvl w:val="0"/>
                <w:numId w:val="6"/>
              </w:numPr>
              <w:spacing w:after="240" w:line="276" w:lineRule="auto"/>
              <w:contextualSpacing w:val="0"/>
            </w:pPr>
            <w:r>
              <w:t>Providing visual diagrams, charts, or graphics in addition to text or spoken content.</w:t>
            </w:r>
          </w:p>
          <w:p w14:paraId="0CA5A8F8" w14:textId="4517085F" w:rsidR="000052A8" w:rsidRDefault="000052A8" w:rsidP="000052A8">
            <w:pPr>
              <w:pStyle w:val="ListParagraph"/>
              <w:numPr>
                <w:ilvl w:val="0"/>
                <w:numId w:val="6"/>
              </w:numPr>
              <w:spacing w:after="240" w:line="276" w:lineRule="auto"/>
              <w:contextualSpacing w:val="0"/>
            </w:pPr>
            <w:r>
              <w:t>Providing slides in advance so students can have paper OR digital copies, and pre-read as necessary.</w:t>
            </w:r>
          </w:p>
        </w:tc>
      </w:tr>
    </w:tbl>
    <w:p w14:paraId="43475AA8" w14:textId="61CF86C1" w:rsidR="00535827" w:rsidRDefault="00535827" w:rsidP="00827C94">
      <w:pPr>
        <w:spacing w:line="276" w:lineRule="auto"/>
      </w:pPr>
    </w:p>
    <w:p w14:paraId="71717AC5" w14:textId="77777777" w:rsidR="000829DB" w:rsidRDefault="000829DB" w:rsidP="00827C94">
      <w:pPr>
        <w:spacing w:line="276" w:lineRule="auto"/>
      </w:pPr>
    </w:p>
    <w:p w14:paraId="457C3C1D" w14:textId="1941AED7" w:rsidR="00535827" w:rsidRPr="00535827" w:rsidRDefault="00535827" w:rsidP="00827C94">
      <w:pPr>
        <w:spacing w:line="276" w:lineRule="auto"/>
        <w:rPr>
          <w:b/>
          <w:bCs/>
        </w:rPr>
      </w:pPr>
      <w:r w:rsidRPr="00535827">
        <w:rPr>
          <w:b/>
          <w:bCs/>
        </w:rPr>
        <w:t>Guideline 2: Provide options for language, mathematical expression, and symbols</w:t>
      </w:r>
    </w:p>
    <w:p w14:paraId="07DD3CDC" w14:textId="74BB061A" w:rsidR="00535827" w:rsidRDefault="00535827" w:rsidP="00827C94">
      <w:pPr>
        <w:spacing w:line="276" w:lineRule="auto"/>
        <w:ind w:left="720"/>
      </w:pPr>
      <w:r>
        <w:fldChar w:fldCharType="begin">
          <w:ffData>
            <w:name w:val="Check4"/>
            <w:enabled/>
            <w:calcOnExit w:val="0"/>
            <w:checkBox>
              <w:sizeAuto/>
              <w:default w:val="0"/>
            </w:checkBox>
          </w:ffData>
        </w:fldChar>
      </w:r>
      <w:bookmarkStart w:id="3" w:name="Check4"/>
      <w:r>
        <w:instrText xml:space="preserve"> FORMCHECKBOX </w:instrText>
      </w:r>
      <w:r w:rsidR="00000000">
        <w:fldChar w:fldCharType="separate"/>
      </w:r>
      <w:r>
        <w:fldChar w:fldCharType="end"/>
      </w:r>
      <w:bookmarkEnd w:id="3"/>
      <w:r>
        <w:t xml:space="preserve"> 2.1: Clarify vocabulary and symbols</w:t>
      </w:r>
    </w:p>
    <w:p w14:paraId="7963F923" w14:textId="45E60ACE" w:rsidR="00535827" w:rsidRDefault="00535827" w:rsidP="00827C94">
      <w:pPr>
        <w:spacing w:line="276" w:lineRule="auto"/>
        <w:ind w:left="720"/>
      </w:pPr>
      <w:r>
        <w:fldChar w:fldCharType="begin">
          <w:ffData>
            <w:name w:val="Check5"/>
            <w:enabled/>
            <w:calcOnExit w:val="0"/>
            <w:checkBox>
              <w:sizeAuto/>
              <w:default w:val="0"/>
            </w:checkBox>
          </w:ffData>
        </w:fldChar>
      </w:r>
      <w:bookmarkStart w:id="4" w:name="Check5"/>
      <w:r>
        <w:instrText xml:space="preserve"> FORMCHECKBOX </w:instrText>
      </w:r>
      <w:r w:rsidR="00000000">
        <w:fldChar w:fldCharType="separate"/>
      </w:r>
      <w:r>
        <w:fldChar w:fldCharType="end"/>
      </w:r>
      <w:bookmarkEnd w:id="4"/>
      <w:r>
        <w:t xml:space="preserve"> 2.2: Clarify syntax and structures</w:t>
      </w:r>
    </w:p>
    <w:p w14:paraId="1527C91B" w14:textId="60BB0F40" w:rsidR="00535827" w:rsidRDefault="00535827" w:rsidP="00827C94">
      <w:pPr>
        <w:spacing w:line="276" w:lineRule="auto"/>
        <w:ind w:left="720"/>
      </w:pPr>
      <w:r>
        <w:fldChar w:fldCharType="begin">
          <w:ffData>
            <w:name w:val="Check6"/>
            <w:enabled/>
            <w:calcOnExit w:val="0"/>
            <w:checkBox>
              <w:sizeAuto/>
              <w:default w:val="0"/>
            </w:checkBox>
          </w:ffData>
        </w:fldChar>
      </w:r>
      <w:bookmarkStart w:id="5" w:name="Check6"/>
      <w:r>
        <w:instrText xml:space="preserve"> FORMCHECKBOX </w:instrText>
      </w:r>
      <w:r w:rsidR="00000000">
        <w:fldChar w:fldCharType="separate"/>
      </w:r>
      <w:r>
        <w:fldChar w:fldCharType="end"/>
      </w:r>
      <w:bookmarkEnd w:id="5"/>
      <w:r>
        <w:t xml:space="preserve"> 2.3: Support decoding of text, mathematical notation, and symbols</w:t>
      </w:r>
    </w:p>
    <w:p w14:paraId="0344F0AE" w14:textId="7FE52C21" w:rsidR="00535827" w:rsidRDefault="00535827" w:rsidP="00827C94">
      <w:pPr>
        <w:spacing w:line="276" w:lineRule="auto"/>
        <w:ind w:left="720"/>
      </w:pPr>
      <w:r>
        <w:lastRenderedPageBreak/>
        <w:fldChar w:fldCharType="begin">
          <w:ffData>
            <w:name w:val="Check7"/>
            <w:enabled/>
            <w:calcOnExit w:val="0"/>
            <w:checkBox>
              <w:sizeAuto/>
              <w:default w:val="0"/>
            </w:checkBox>
          </w:ffData>
        </w:fldChar>
      </w:r>
      <w:bookmarkStart w:id="6" w:name="Check7"/>
      <w:r>
        <w:instrText xml:space="preserve"> FORMCHECKBOX </w:instrText>
      </w:r>
      <w:r w:rsidR="00000000">
        <w:fldChar w:fldCharType="separate"/>
      </w:r>
      <w:r>
        <w:fldChar w:fldCharType="end"/>
      </w:r>
      <w:bookmarkEnd w:id="6"/>
      <w:r>
        <w:t xml:space="preserve"> 2.4 Promote understanding across languages</w:t>
      </w:r>
    </w:p>
    <w:p w14:paraId="15DAE341" w14:textId="221F15A3" w:rsidR="00535827" w:rsidRDefault="00535827" w:rsidP="00827C94">
      <w:pPr>
        <w:spacing w:line="276" w:lineRule="auto"/>
        <w:ind w:left="720"/>
      </w:pPr>
      <w:r>
        <w:fldChar w:fldCharType="begin">
          <w:ffData>
            <w:name w:val="Check8"/>
            <w:enabled/>
            <w:calcOnExit w:val="0"/>
            <w:checkBox>
              <w:sizeAuto/>
              <w:default w:val="0"/>
            </w:checkBox>
          </w:ffData>
        </w:fldChar>
      </w:r>
      <w:bookmarkStart w:id="7" w:name="Check8"/>
      <w:r>
        <w:instrText xml:space="preserve"> FORMCHECKBOX </w:instrText>
      </w:r>
      <w:r w:rsidR="00000000">
        <w:fldChar w:fldCharType="separate"/>
      </w:r>
      <w:r>
        <w:fldChar w:fldCharType="end"/>
      </w:r>
      <w:bookmarkEnd w:id="7"/>
      <w:r>
        <w:t xml:space="preserve"> 2.5 Illustrate through multiple media</w:t>
      </w:r>
    </w:p>
    <w:p w14:paraId="04A42255" w14:textId="77777777" w:rsidR="00EC6045" w:rsidRDefault="00EC6045" w:rsidP="00EC6045">
      <w:pPr>
        <w:spacing w:line="276" w:lineRule="auto"/>
        <w:ind w:left="720"/>
        <w:rPr>
          <w:b/>
          <w:bCs/>
          <w:i/>
          <w:iCs/>
        </w:rPr>
      </w:pPr>
    </w:p>
    <w:p w14:paraId="1D8DD912" w14:textId="20B6C50A" w:rsidR="00EC6045" w:rsidRDefault="00EC6045" w:rsidP="00EC6045">
      <w:pPr>
        <w:spacing w:line="276" w:lineRule="auto"/>
        <w:ind w:left="720"/>
      </w:pPr>
      <w:r w:rsidRPr="004063BF">
        <w:rPr>
          <w:b/>
          <w:bCs/>
          <w:i/>
          <w:iCs/>
        </w:rPr>
        <w:t>Reflect:</w:t>
      </w:r>
      <w:r>
        <w:rPr>
          <w:b/>
          <w:bCs/>
          <w:i/>
          <w:iCs/>
        </w:rPr>
        <w:t xml:space="preserve"> </w:t>
      </w:r>
      <w:r w:rsidR="0092594E">
        <w:t>What language, symbols, and syntax or formatting do you expect your students to enter the course with? What assumptions are embedded in these expectations? Who is left out?</w:t>
      </w:r>
    </w:p>
    <w:p w14:paraId="047A68C4" w14:textId="6711D296" w:rsidR="00282463" w:rsidRDefault="00282463" w:rsidP="00827C94">
      <w:pPr>
        <w:spacing w:line="276" w:lineRule="auto"/>
        <w:ind w:left="720"/>
      </w:pPr>
    </w:p>
    <w:tbl>
      <w:tblPr>
        <w:tblStyle w:val="TableGrid"/>
        <w:tblW w:w="8789" w:type="dxa"/>
        <w:tblInd w:w="704" w:type="dxa"/>
        <w:tblLook w:val="04A0" w:firstRow="1" w:lastRow="0" w:firstColumn="1" w:lastColumn="0" w:noHBand="0" w:noVBand="1"/>
      </w:tblPr>
      <w:tblGrid>
        <w:gridCol w:w="2929"/>
        <w:gridCol w:w="2930"/>
        <w:gridCol w:w="2930"/>
      </w:tblGrid>
      <w:tr w:rsidR="00AB09C6" w:rsidRPr="004063BF" w14:paraId="2A9AF632" w14:textId="77777777" w:rsidTr="00EC6045">
        <w:tc>
          <w:tcPr>
            <w:tcW w:w="2835" w:type="dxa"/>
            <w:shd w:val="clear" w:color="auto" w:fill="D7CCFD"/>
          </w:tcPr>
          <w:p w14:paraId="7969094C" w14:textId="4EA01863" w:rsidR="00AB09C6" w:rsidRPr="00AB09C6" w:rsidRDefault="00AB09C6" w:rsidP="00AB09C6">
            <w:pPr>
              <w:spacing w:line="276" w:lineRule="auto"/>
              <w:rPr>
                <w:b/>
                <w:bCs/>
              </w:rPr>
            </w:pPr>
            <w:r w:rsidRPr="00AB09C6">
              <w:rPr>
                <w:b/>
                <w:bCs/>
              </w:rPr>
              <w:t>Start here:</w:t>
            </w:r>
          </w:p>
        </w:tc>
        <w:tc>
          <w:tcPr>
            <w:tcW w:w="2835" w:type="dxa"/>
            <w:shd w:val="clear" w:color="auto" w:fill="D7CCFD"/>
          </w:tcPr>
          <w:p w14:paraId="4D969B19" w14:textId="690BD410" w:rsidR="00AB09C6" w:rsidRPr="004063BF" w:rsidRDefault="00AB09C6" w:rsidP="00AB09C6">
            <w:pPr>
              <w:spacing w:line="276" w:lineRule="auto"/>
              <w:rPr>
                <w:b/>
                <w:bCs/>
              </w:rPr>
            </w:pPr>
            <w:r w:rsidRPr="004063BF">
              <w:rPr>
                <w:b/>
                <w:bCs/>
              </w:rPr>
              <w:t>Then try</w:t>
            </w:r>
            <w:r>
              <w:rPr>
                <w:b/>
                <w:bCs/>
              </w:rPr>
              <w:t>:</w:t>
            </w:r>
          </w:p>
        </w:tc>
        <w:tc>
          <w:tcPr>
            <w:tcW w:w="2835" w:type="dxa"/>
            <w:shd w:val="clear" w:color="auto" w:fill="D7CCFD"/>
          </w:tcPr>
          <w:p w14:paraId="25C8FCE7" w14:textId="1624A057" w:rsidR="00AB09C6" w:rsidRPr="004063BF" w:rsidRDefault="00AB09C6" w:rsidP="00AB09C6">
            <w:pPr>
              <w:spacing w:line="276" w:lineRule="auto"/>
              <w:rPr>
                <w:b/>
                <w:bCs/>
              </w:rPr>
            </w:pPr>
            <w:r>
              <w:rPr>
                <w:b/>
                <w:bCs/>
              </w:rPr>
              <w:t>Then consider:</w:t>
            </w:r>
          </w:p>
        </w:tc>
      </w:tr>
      <w:tr w:rsidR="00282463" w14:paraId="20ED284B" w14:textId="77777777" w:rsidTr="00EC6045">
        <w:tc>
          <w:tcPr>
            <w:tcW w:w="2835" w:type="dxa"/>
            <w:shd w:val="clear" w:color="auto" w:fill="F6F0FB"/>
          </w:tcPr>
          <w:p w14:paraId="57AC9544" w14:textId="77777777" w:rsidR="006D2748" w:rsidRDefault="006D2748" w:rsidP="006D2748">
            <w:pPr>
              <w:pStyle w:val="ListParagraph"/>
              <w:numPr>
                <w:ilvl w:val="0"/>
                <w:numId w:val="2"/>
              </w:numPr>
              <w:spacing w:before="240" w:after="240" w:line="276" w:lineRule="auto"/>
              <w:contextualSpacing w:val="0"/>
            </w:pPr>
            <w:r>
              <w:t xml:space="preserve">Provide a link to a discipline specific glossary or </w:t>
            </w:r>
            <w:hyperlink r:id="rId16" w:history="1">
              <w:r w:rsidRPr="006D2748">
                <w:rPr>
                  <w:rStyle w:val="Hyperlink"/>
                </w:rPr>
                <w:t>encyclopedia</w:t>
              </w:r>
            </w:hyperlink>
            <w:r>
              <w:t xml:space="preserve"> in your syllabus or OnQ modules.</w:t>
            </w:r>
          </w:p>
          <w:p w14:paraId="3D29F2A4" w14:textId="77777777" w:rsidR="00282463" w:rsidRDefault="006D2748" w:rsidP="006D2748">
            <w:pPr>
              <w:pStyle w:val="ListParagraph"/>
              <w:numPr>
                <w:ilvl w:val="0"/>
                <w:numId w:val="2"/>
              </w:numPr>
              <w:spacing w:after="240" w:line="276" w:lineRule="auto"/>
              <w:contextualSpacing w:val="0"/>
            </w:pPr>
            <w:r>
              <w:t>Pr</w:t>
            </w:r>
            <w:r w:rsidR="00D82D8D">
              <w:t>ovide definitions of key terms in plain language at the beginnings of lectures/units/modules.</w:t>
            </w:r>
          </w:p>
          <w:p w14:paraId="15E3B28F" w14:textId="19696928" w:rsidR="00D82D8D" w:rsidRPr="00AB09C6" w:rsidRDefault="00EC6045" w:rsidP="006D2748">
            <w:pPr>
              <w:pStyle w:val="ListParagraph"/>
              <w:numPr>
                <w:ilvl w:val="0"/>
                <w:numId w:val="2"/>
              </w:numPr>
              <w:spacing w:after="240" w:line="276" w:lineRule="auto"/>
              <w:contextualSpacing w:val="0"/>
            </w:pPr>
            <w:r>
              <w:t xml:space="preserve">Where possible, present key concepts in multiple forms (e.g., an academic text and a video; a math equation and physical manipulative). </w:t>
            </w:r>
          </w:p>
        </w:tc>
        <w:tc>
          <w:tcPr>
            <w:tcW w:w="2835" w:type="dxa"/>
            <w:shd w:val="clear" w:color="auto" w:fill="F6F0FB"/>
          </w:tcPr>
          <w:p w14:paraId="62FD35F5" w14:textId="0BEA1889" w:rsidR="00EC6045" w:rsidRDefault="0092594E" w:rsidP="00EC6045">
            <w:pPr>
              <w:pStyle w:val="ListParagraph"/>
              <w:numPr>
                <w:ilvl w:val="0"/>
                <w:numId w:val="2"/>
              </w:numPr>
              <w:spacing w:before="240" w:after="240" w:line="276" w:lineRule="auto"/>
              <w:contextualSpacing w:val="0"/>
            </w:pPr>
            <w:r>
              <w:t>Embedding support for discipline specific vocabular and symbols within any texts you create for the class (e.g., hyperlinks, footnotes, reference to other course material).</w:t>
            </w:r>
          </w:p>
          <w:p w14:paraId="3FB773E4" w14:textId="29C5404B" w:rsidR="0092594E" w:rsidRDefault="0092594E" w:rsidP="0092594E">
            <w:pPr>
              <w:pStyle w:val="ListParagraph"/>
              <w:numPr>
                <w:ilvl w:val="0"/>
                <w:numId w:val="2"/>
              </w:numPr>
              <w:spacing w:after="240" w:line="276" w:lineRule="auto"/>
              <w:contextualSpacing w:val="0"/>
            </w:pPr>
            <w:r>
              <w:t>Recapping definitions of key terms in both plain language AND discipline specific language at the end of lectures/units/modules so students can make connections across language.</w:t>
            </w:r>
          </w:p>
          <w:p w14:paraId="5B45DBFC" w14:textId="3AA1550F" w:rsidR="0092594E" w:rsidRDefault="0092594E" w:rsidP="00F43969">
            <w:pPr>
              <w:pStyle w:val="ListParagraph"/>
              <w:numPr>
                <w:ilvl w:val="0"/>
                <w:numId w:val="2"/>
              </w:numPr>
              <w:spacing w:after="240" w:line="276" w:lineRule="auto"/>
              <w:contextualSpacing w:val="0"/>
            </w:pPr>
            <w:r>
              <w:t xml:space="preserve">Making explicit links between </w:t>
            </w:r>
            <w:r w:rsidR="00F43969">
              <w:t>information provided in different mediums.</w:t>
            </w:r>
          </w:p>
        </w:tc>
        <w:tc>
          <w:tcPr>
            <w:tcW w:w="2835" w:type="dxa"/>
            <w:shd w:val="clear" w:color="auto" w:fill="F6F0FB"/>
          </w:tcPr>
          <w:p w14:paraId="02B3F238" w14:textId="7068B7D5" w:rsidR="00F43969" w:rsidRDefault="002401B7" w:rsidP="00F43969">
            <w:pPr>
              <w:pStyle w:val="ListParagraph"/>
              <w:numPr>
                <w:ilvl w:val="0"/>
                <w:numId w:val="2"/>
              </w:numPr>
              <w:spacing w:before="240" w:after="240" w:line="276" w:lineRule="auto"/>
              <w:contextualSpacing w:val="0"/>
            </w:pPr>
            <w:r>
              <w:t xml:space="preserve">Explicitly defining </w:t>
            </w:r>
            <w:r w:rsidR="00F43969">
              <w:t>discipline specific expectations for syntax, structure, format</w:t>
            </w:r>
            <w:r>
              <w:t>ting, and citations, as well as outlining why these things are done/important.</w:t>
            </w:r>
          </w:p>
          <w:p w14:paraId="54CA9D83" w14:textId="47A72260" w:rsidR="00C936B5" w:rsidRDefault="00C936B5" w:rsidP="00C936B5">
            <w:pPr>
              <w:pStyle w:val="ListParagraph"/>
              <w:numPr>
                <w:ilvl w:val="0"/>
                <w:numId w:val="2"/>
              </w:numPr>
              <w:spacing w:after="240" w:line="276" w:lineRule="auto"/>
              <w:contextualSpacing w:val="0"/>
            </w:pPr>
            <w:r>
              <w:t>Ensuring that text-to-speech is available for course content, and/or automatic voicing with digital mathematical notation.</w:t>
            </w:r>
          </w:p>
          <w:p w14:paraId="221529B1" w14:textId="1B474B56" w:rsidR="00282463" w:rsidRDefault="00C936B5" w:rsidP="00C936B5">
            <w:pPr>
              <w:pStyle w:val="ListParagraph"/>
              <w:numPr>
                <w:ilvl w:val="0"/>
                <w:numId w:val="2"/>
              </w:numPr>
              <w:spacing w:after="240" w:line="276" w:lineRule="auto"/>
              <w:contextualSpacing w:val="0"/>
            </w:pPr>
            <w:r>
              <w:t>Provid</w:t>
            </w:r>
            <w:r w:rsidR="008A4169">
              <w:t>ing</w:t>
            </w:r>
            <w:r>
              <w:t xml:space="preserve"> alt-text for graphic symbols, and where possible includ</w:t>
            </w:r>
            <w:r w:rsidR="008A4169">
              <w:t>ing</w:t>
            </w:r>
            <w:r>
              <w:t xml:space="preserve"> graphics to represent key terms/concepts.</w:t>
            </w:r>
          </w:p>
        </w:tc>
      </w:tr>
    </w:tbl>
    <w:p w14:paraId="3929E5F7" w14:textId="4E0CDAA3" w:rsidR="00282463" w:rsidRDefault="00282463" w:rsidP="00EC6045">
      <w:pPr>
        <w:spacing w:line="276" w:lineRule="auto"/>
      </w:pPr>
    </w:p>
    <w:p w14:paraId="5E2C881D" w14:textId="77777777" w:rsidR="002401B7" w:rsidRDefault="002401B7" w:rsidP="00EC6045">
      <w:pPr>
        <w:spacing w:line="276" w:lineRule="auto"/>
      </w:pPr>
    </w:p>
    <w:p w14:paraId="346CB85C" w14:textId="573E4271" w:rsidR="00535827" w:rsidRPr="00535827" w:rsidRDefault="00535827" w:rsidP="00827C94">
      <w:pPr>
        <w:spacing w:line="276" w:lineRule="auto"/>
        <w:rPr>
          <w:b/>
          <w:bCs/>
        </w:rPr>
      </w:pPr>
      <w:r w:rsidRPr="00535827">
        <w:rPr>
          <w:b/>
          <w:bCs/>
        </w:rPr>
        <w:t>Guideline 3: Provide options for comprehension</w:t>
      </w:r>
    </w:p>
    <w:p w14:paraId="49E96C5A" w14:textId="7488CF2B" w:rsidR="00535827" w:rsidRDefault="00535827" w:rsidP="00827C94">
      <w:pPr>
        <w:spacing w:line="276" w:lineRule="auto"/>
        <w:ind w:left="720"/>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w:t>
      </w:r>
      <w:r w:rsidR="00827C94">
        <w:t>3</w:t>
      </w:r>
      <w:r>
        <w:t xml:space="preserve">.1: </w:t>
      </w:r>
      <w:r w:rsidR="00827C94">
        <w:t>Activate or supply background knowledge</w:t>
      </w:r>
    </w:p>
    <w:p w14:paraId="1AEE84C0" w14:textId="12508D72" w:rsidR="00535827" w:rsidRDefault="00535827" w:rsidP="00827C94">
      <w:pPr>
        <w:spacing w:line="276" w:lineRule="auto"/>
        <w:ind w:left="72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w:t>
      </w:r>
      <w:r w:rsidR="00827C94">
        <w:t>3</w:t>
      </w:r>
      <w:r>
        <w:t xml:space="preserve">.2: </w:t>
      </w:r>
      <w:r w:rsidR="00827C94">
        <w:t>Highlight patterns, critical features, big ideas, and relationships</w:t>
      </w:r>
    </w:p>
    <w:p w14:paraId="4B677B3D" w14:textId="530CBFC2" w:rsidR="00535827" w:rsidRDefault="00535827" w:rsidP="00827C94">
      <w:pPr>
        <w:spacing w:line="276" w:lineRule="auto"/>
        <w:ind w:left="72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w:t>
      </w:r>
      <w:r w:rsidR="00827C94">
        <w:t>3</w:t>
      </w:r>
      <w:r>
        <w:t xml:space="preserve">.3: </w:t>
      </w:r>
      <w:r w:rsidR="00827C94">
        <w:t>Guide information processing, visualization, and manipulation</w:t>
      </w:r>
    </w:p>
    <w:p w14:paraId="145CAF4B" w14:textId="003400A0" w:rsidR="00535827" w:rsidRDefault="00535827" w:rsidP="00827C94">
      <w:pPr>
        <w:spacing w:line="276" w:lineRule="auto"/>
        <w:ind w:left="720"/>
      </w:pP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r>
        <w:t xml:space="preserve"> </w:t>
      </w:r>
      <w:r w:rsidR="00827C94">
        <w:t>3</w:t>
      </w:r>
      <w:r>
        <w:t xml:space="preserve">.4: </w:t>
      </w:r>
      <w:r w:rsidR="00827C94">
        <w:t>Maximize transfer and generalization</w:t>
      </w:r>
    </w:p>
    <w:p w14:paraId="6AC3D71B" w14:textId="479683FE" w:rsidR="00535827" w:rsidRDefault="00535827" w:rsidP="00827C94">
      <w:pPr>
        <w:spacing w:line="276" w:lineRule="auto"/>
        <w:ind w:left="720"/>
      </w:pPr>
    </w:p>
    <w:p w14:paraId="1BB46CC5" w14:textId="31DF3D9E" w:rsidR="00C936B5" w:rsidRPr="0074450D" w:rsidRDefault="00C936B5" w:rsidP="00C936B5">
      <w:pPr>
        <w:spacing w:line="276" w:lineRule="auto"/>
        <w:ind w:left="720"/>
      </w:pPr>
      <w:r w:rsidRPr="004063BF">
        <w:rPr>
          <w:b/>
          <w:bCs/>
          <w:i/>
          <w:iCs/>
        </w:rPr>
        <w:lastRenderedPageBreak/>
        <w:t>Reflect:</w:t>
      </w:r>
      <w:r>
        <w:rPr>
          <w:b/>
          <w:bCs/>
          <w:i/>
          <w:iCs/>
        </w:rPr>
        <w:t xml:space="preserve"> </w:t>
      </w:r>
      <w:r w:rsidR="0074450D">
        <w:t xml:space="preserve">What does grading </w:t>
      </w:r>
      <w:r w:rsidR="0074450D" w:rsidRPr="00A728CA">
        <w:rPr>
          <w:i/>
          <w:iCs/>
        </w:rPr>
        <w:t>do</w:t>
      </w:r>
      <w:r w:rsidR="0074450D">
        <w:t xml:space="preserve"> in your classroom (</w:t>
      </w:r>
      <w:r w:rsidR="0074450D">
        <w:rPr>
          <w:i/>
          <w:iCs/>
        </w:rPr>
        <w:t>Try to think beyond the bureaucratic necessities of grading)</w:t>
      </w:r>
      <w:r w:rsidR="0074450D">
        <w:t>? What do you want your assessments to do? To feel like? Do your feedback methods reflect that?</w:t>
      </w:r>
    </w:p>
    <w:p w14:paraId="74527DE3" w14:textId="77777777" w:rsidR="00C936B5" w:rsidRDefault="00C936B5" w:rsidP="00827C94">
      <w:pPr>
        <w:spacing w:line="276" w:lineRule="auto"/>
        <w:ind w:left="720"/>
      </w:pPr>
    </w:p>
    <w:tbl>
      <w:tblPr>
        <w:tblStyle w:val="TableGrid"/>
        <w:tblW w:w="8789" w:type="dxa"/>
        <w:tblInd w:w="704" w:type="dxa"/>
        <w:tblLook w:val="04A0" w:firstRow="1" w:lastRow="0" w:firstColumn="1" w:lastColumn="0" w:noHBand="0" w:noVBand="1"/>
      </w:tblPr>
      <w:tblGrid>
        <w:gridCol w:w="2835"/>
        <w:gridCol w:w="2977"/>
        <w:gridCol w:w="2977"/>
      </w:tblGrid>
      <w:tr w:rsidR="00C936B5" w:rsidRPr="004063BF" w14:paraId="318360C3" w14:textId="77777777" w:rsidTr="001F5094">
        <w:tc>
          <w:tcPr>
            <w:tcW w:w="2835" w:type="dxa"/>
            <w:shd w:val="clear" w:color="auto" w:fill="D7CCFD"/>
          </w:tcPr>
          <w:p w14:paraId="5FBC95D7" w14:textId="411E97B3" w:rsidR="00C936B5" w:rsidRPr="004063BF" w:rsidRDefault="00C936B5" w:rsidP="00C936B5">
            <w:pPr>
              <w:spacing w:line="276" w:lineRule="auto"/>
              <w:rPr>
                <w:b/>
                <w:bCs/>
              </w:rPr>
            </w:pPr>
            <w:r w:rsidRPr="00AB09C6">
              <w:rPr>
                <w:b/>
                <w:bCs/>
              </w:rPr>
              <w:t>Start here:</w:t>
            </w:r>
          </w:p>
        </w:tc>
        <w:tc>
          <w:tcPr>
            <w:tcW w:w="2977" w:type="dxa"/>
            <w:shd w:val="clear" w:color="auto" w:fill="D7CCFD"/>
          </w:tcPr>
          <w:p w14:paraId="60CD3724" w14:textId="3BF55D71" w:rsidR="00C936B5" w:rsidRPr="004063BF" w:rsidRDefault="00C936B5" w:rsidP="00C936B5">
            <w:pPr>
              <w:spacing w:line="276" w:lineRule="auto"/>
              <w:rPr>
                <w:b/>
                <w:bCs/>
              </w:rPr>
            </w:pPr>
            <w:r w:rsidRPr="004063BF">
              <w:rPr>
                <w:b/>
                <w:bCs/>
              </w:rPr>
              <w:t>Then try</w:t>
            </w:r>
            <w:r>
              <w:rPr>
                <w:b/>
                <w:bCs/>
              </w:rPr>
              <w:t>:</w:t>
            </w:r>
          </w:p>
        </w:tc>
        <w:tc>
          <w:tcPr>
            <w:tcW w:w="2977" w:type="dxa"/>
            <w:shd w:val="clear" w:color="auto" w:fill="D7CCFD"/>
          </w:tcPr>
          <w:p w14:paraId="3BC93858" w14:textId="7BA6B904" w:rsidR="00C936B5" w:rsidRPr="004063BF" w:rsidRDefault="00C936B5" w:rsidP="00C936B5">
            <w:pPr>
              <w:spacing w:line="276" w:lineRule="auto"/>
              <w:rPr>
                <w:b/>
                <w:bCs/>
              </w:rPr>
            </w:pPr>
            <w:r>
              <w:rPr>
                <w:b/>
                <w:bCs/>
              </w:rPr>
              <w:t>Then consider:</w:t>
            </w:r>
          </w:p>
        </w:tc>
      </w:tr>
      <w:tr w:rsidR="00C936B5" w14:paraId="1585AA88" w14:textId="77777777" w:rsidTr="001F5094">
        <w:tc>
          <w:tcPr>
            <w:tcW w:w="2835" w:type="dxa"/>
            <w:shd w:val="clear" w:color="auto" w:fill="F6F0FB"/>
          </w:tcPr>
          <w:p w14:paraId="4614CA03" w14:textId="5229304A" w:rsidR="00C936B5" w:rsidRDefault="00144338" w:rsidP="00C936B5">
            <w:pPr>
              <w:pStyle w:val="ListParagraph"/>
              <w:numPr>
                <w:ilvl w:val="0"/>
                <w:numId w:val="2"/>
              </w:numPr>
              <w:spacing w:before="240" w:after="240" w:line="276" w:lineRule="auto"/>
              <w:contextualSpacing w:val="0"/>
            </w:pPr>
            <w:r>
              <w:t>State your agenda and the key points that will be covered at both the start and end of a lecture/lab/tutorial</w:t>
            </w:r>
            <w:r w:rsidR="0029642E">
              <w:t>.</w:t>
            </w:r>
          </w:p>
          <w:p w14:paraId="744EDD49" w14:textId="3A452DEF" w:rsidR="008A4169" w:rsidRDefault="009A2CF3" w:rsidP="008A4169">
            <w:pPr>
              <w:pStyle w:val="ListParagraph"/>
              <w:numPr>
                <w:ilvl w:val="0"/>
                <w:numId w:val="2"/>
              </w:numPr>
              <w:spacing w:after="240" w:line="276" w:lineRule="auto"/>
              <w:contextualSpacing w:val="0"/>
            </w:pPr>
            <w:r>
              <w:t>“</w:t>
            </w:r>
            <w:hyperlink r:id="rId17" w:history="1">
              <w:r w:rsidRPr="00D10FA7">
                <w:rPr>
                  <w:rStyle w:val="Hyperlink"/>
                </w:rPr>
                <w:t>Chunk”</w:t>
              </w:r>
            </w:hyperlink>
            <w:r>
              <w:t xml:space="preserve"> information into smaller elements for better retention.</w:t>
            </w:r>
          </w:p>
          <w:p w14:paraId="1823D5AF" w14:textId="14545028" w:rsidR="00C936B5" w:rsidRDefault="00C936B5" w:rsidP="008A4169">
            <w:pPr>
              <w:pStyle w:val="ListParagraph"/>
              <w:numPr>
                <w:ilvl w:val="0"/>
                <w:numId w:val="2"/>
              </w:numPr>
              <w:spacing w:after="240" w:line="276" w:lineRule="auto"/>
              <w:contextualSpacing w:val="0"/>
            </w:pPr>
            <w:r>
              <w:t xml:space="preserve"> </w:t>
            </w:r>
            <w:r w:rsidR="00144338">
              <w:t xml:space="preserve">Clearly outline learning outcomes to students and articulate the connections between </w:t>
            </w:r>
            <w:hyperlink r:id="rId18" w:history="1">
              <w:r w:rsidR="00144338" w:rsidRPr="001B3A26">
                <w:rPr>
                  <w:rStyle w:val="Hyperlink"/>
                </w:rPr>
                <w:t>outcomes and assignments.</w:t>
              </w:r>
            </w:hyperlink>
          </w:p>
        </w:tc>
        <w:tc>
          <w:tcPr>
            <w:tcW w:w="2977" w:type="dxa"/>
            <w:shd w:val="clear" w:color="auto" w:fill="F6F0FB"/>
          </w:tcPr>
          <w:p w14:paraId="4C4B8233" w14:textId="734786A9" w:rsidR="00C936B5" w:rsidRDefault="0029642E" w:rsidP="00C936B5">
            <w:pPr>
              <w:pStyle w:val="ListParagraph"/>
              <w:numPr>
                <w:ilvl w:val="0"/>
                <w:numId w:val="2"/>
              </w:numPr>
              <w:spacing w:before="240" w:after="240" w:line="276" w:lineRule="auto"/>
              <w:contextualSpacing w:val="0"/>
            </w:pPr>
            <w:r>
              <w:t>Providing concept maps of key course content to illustrate the connections across texts/concepts</w:t>
            </w:r>
            <w:r w:rsidR="00144338">
              <w:t xml:space="preserve"> OR half-full concept maps that students can fill in over time.</w:t>
            </w:r>
          </w:p>
          <w:p w14:paraId="4A05A6AD" w14:textId="75EF8A40" w:rsidR="008A4169" w:rsidRDefault="009A2CF3" w:rsidP="008A4169">
            <w:pPr>
              <w:pStyle w:val="ListParagraph"/>
              <w:numPr>
                <w:ilvl w:val="0"/>
                <w:numId w:val="2"/>
              </w:numPr>
              <w:spacing w:after="240" w:line="276" w:lineRule="auto"/>
              <w:contextualSpacing w:val="0"/>
            </w:pPr>
            <w:r>
              <w:t>Building “</w:t>
            </w:r>
            <w:hyperlink r:id="rId19" w:history="1">
              <w:r w:rsidRPr="009A2CF3">
                <w:rPr>
                  <w:rStyle w:val="Hyperlink"/>
                </w:rPr>
                <w:t>scaffolding</w:t>
              </w:r>
            </w:hyperlink>
            <w:r>
              <w:t>” opportunities for chunked up information, especially those that provide opportunities for links to previous content.</w:t>
            </w:r>
          </w:p>
          <w:p w14:paraId="31C960EF" w14:textId="2DC00BBE" w:rsidR="00C936B5" w:rsidRDefault="002A5EF4" w:rsidP="008A4169">
            <w:pPr>
              <w:pStyle w:val="ListParagraph"/>
              <w:numPr>
                <w:ilvl w:val="0"/>
                <w:numId w:val="2"/>
              </w:numPr>
              <w:spacing w:after="240" w:line="276" w:lineRule="auto"/>
              <w:contextualSpacing w:val="0"/>
            </w:pPr>
            <w:r>
              <w:t xml:space="preserve">Providing clear outlines for how learning outcomes and grades can be met that are reflected </w:t>
            </w:r>
            <w:r w:rsidR="001B3A26">
              <w:t>in the associated</w:t>
            </w:r>
            <w:r>
              <w:t xml:space="preserve"> </w:t>
            </w:r>
            <w:hyperlink r:id="rId20" w:history="1">
              <w:r w:rsidRPr="0074450D">
                <w:rPr>
                  <w:rStyle w:val="Hyperlink"/>
                </w:rPr>
                <w:t>rubric</w:t>
              </w:r>
            </w:hyperlink>
            <w:r>
              <w:t xml:space="preserve">. </w:t>
            </w:r>
          </w:p>
        </w:tc>
        <w:tc>
          <w:tcPr>
            <w:tcW w:w="2977" w:type="dxa"/>
            <w:shd w:val="clear" w:color="auto" w:fill="F6F0FB"/>
          </w:tcPr>
          <w:p w14:paraId="10B1D9E0" w14:textId="60C4F04B" w:rsidR="00C936B5" w:rsidRDefault="00E3124D" w:rsidP="00C936B5">
            <w:pPr>
              <w:pStyle w:val="ListParagraph"/>
              <w:numPr>
                <w:ilvl w:val="0"/>
                <w:numId w:val="2"/>
              </w:numPr>
              <w:spacing w:before="240" w:after="240" w:line="276" w:lineRule="auto"/>
              <w:contextualSpacing w:val="0"/>
            </w:pPr>
            <w:r>
              <w:t>Provid</w:t>
            </w:r>
            <w:r w:rsidR="0029642E">
              <w:t>ing</w:t>
            </w:r>
            <w:r>
              <w:t xml:space="preserve"> </w:t>
            </w:r>
            <w:r w:rsidR="0029642E">
              <w:t>an overarching concept map at the start of the course or in the syllabus [</w:t>
            </w:r>
            <w:r w:rsidR="00E7384C" w:rsidRPr="00E7384C">
              <w:rPr>
                <w:highlight w:val="yellow"/>
              </w:rPr>
              <w:t xml:space="preserve">Syllabus </w:t>
            </w:r>
            <w:r w:rsidR="0029642E" w:rsidRPr="00E7384C">
              <w:rPr>
                <w:highlight w:val="yellow"/>
              </w:rPr>
              <w:t xml:space="preserve">link </w:t>
            </w:r>
            <w:r w:rsidR="0029642E" w:rsidRPr="0029642E">
              <w:rPr>
                <w:highlight w:val="yellow"/>
              </w:rPr>
              <w:t>here</w:t>
            </w:r>
            <w:r w:rsidR="00E7384C">
              <w:rPr>
                <w:highlight w:val="yellow"/>
              </w:rPr>
              <w:t xml:space="preserve"> eventually</w:t>
            </w:r>
            <w:r w:rsidR="0029642E" w:rsidRPr="0029642E">
              <w:rPr>
                <w:highlight w:val="yellow"/>
              </w:rPr>
              <w:t>]</w:t>
            </w:r>
            <w:r w:rsidR="0029642E">
              <w:t xml:space="preserve"> to anchor connections through the course.</w:t>
            </w:r>
          </w:p>
          <w:p w14:paraId="2B4538D6" w14:textId="64D0AA28" w:rsidR="00C936B5" w:rsidRDefault="009A2CF3" w:rsidP="009A2CF3">
            <w:pPr>
              <w:pStyle w:val="ListParagraph"/>
              <w:numPr>
                <w:ilvl w:val="0"/>
                <w:numId w:val="2"/>
              </w:numPr>
              <w:spacing w:after="240" w:line="276" w:lineRule="auto"/>
              <w:contextualSpacing w:val="0"/>
            </w:pPr>
            <w:r>
              <w:t xml:space="preserve">Building </w:t>
            </w:r>
            <w:r w:rsidR="00D10FA7">
              <w:t xml:space="preserve">scaffolding </w:t>
            </w:r>
            <w:r>
              <w:t xml:space="preserve">opportunities </w:t>
            </w:r>
            <w:r w:rsidR="00D10FA7">
              <w:t xml:space="preserve">for feedback into </w:t>
            </w:r>
            <w:hyperlink r:id="rId21" w:history="1">
              <w:r w:rsidR="00D10FA7" w:rsidRPr="00D10FA7">
                <w:rPr>
                  <w:rStyle w:val="Hyperlink"/>
                </w:rPr>
                <w:t>ass</w:t>
              </w:r>
              <w:r w:rsidR="00D10FA7" w:rsidRPr="00D10FA7">
                <w:rPr>
                  <w:rStyle w:val="Hyperlink"/>
                </w:rPr>
                <w:t>e</w:t>
              </w:r>
              <w:r w:rsidR="00D10FA7" w:rsidRPr="00D10FA7">
                <w:rPr>
                  <w:rStyle w:val="Hyperlink"/>
                </w:rPr>
                <w:t>ssment methods</w:t>
              </w:r>
            </w:hyperlink>
            <w:r w:rsidR="001B3A26">
              <w:t xml:space="preserve"> through multi-part assignments</w:t>
            </w:r>
            <w:r w:rsidR="00D10FA7">
              <w:t>.</w:t>
            </w:r>
          </w:p>
          <w:p w14:paraId="159879CF" w14:textId="68F7C129" w:rsidR="001B3A26" w:rsidRDefault="001B3A26" w:rsidP="009A2CF3">
            <w:pPr>
              <w:pStyle w:val="ListParagraph"/>
              <w:numPr>
                <w:ilvl w:val="0"/>
                <w:numId w:val="2"/>
              </w:numPr>
              <w:spacing w:after="240" w:line="276" w:lineRule="auto"/>
              <w:contextualSpacing w:val="0"/>
            </w:pPr>
            <w:r>
              <w:t xml:space="preserve">Trying </w:t>
            </w:r>
            <w:hyperlink r:id="rId22" w:anchor=":~:text=The%20central%20feature%20of%20contract,to%20earn%20each%20possible%20grade." w:history="1">
              <w:r w:rsidRPr="00B22C1E">
                <w:rPr>
                  <w:rStyle w:val="Hyperlink"/>
                </w:rPr>
                <w:t>contract grading</w:t>
              </w:r>
            </w:hyperlink>
            <w:r w:rsidR="00B22C1E">
              <w:t xml:space="preserve">, </w:t>
            </w:r>
            <w:hyperlink r:id="rId23" w:history="1">
              <w:r w:rsidR="00B22C1E" w:rsidRPr="000420D0">
                <w:rPr>
                  <w:rStyle w:val="Hyperlink"/>
                </w:rPr>
                <w:t>ungrading</w:t>
              </w:r>
            </w:hyperlink>
            <w:r w:rsidR="00B22C1E">
              <w:t>,</w:t>
            </w:r>
            <w:r>
              <w:t xml:space="preserve"> </w:t>
            </w:r>
            <w:r w:rsidR="00B22C1E">
              <w:t xml:space="preserve">ungraded development opportunities, </w:t>
            </w:r>
            <w:r>
              <w:t xml:space="preserve">or building in multiple </w:t>
            </w:r>
            <w:r w:rsidR="00B22C1E">
              <w:t>assessment choices for students.</w:t>
            </w:r>
          </w:p>
        </w:tc>
      </w:tr>
    </w:tbl>
    <w:p w14:paraId="57833607" w14:textId="7A156058" w:rsidR="00282463" w:rsidRDefault="00282463" w:rsidP="00C936B5">
      <w:pPr>
        <w:spacing w:line="276" w:lineRule="auto"/>
      </w:pPr>
    </w:p>
    <w:p w14:paraId="211E035C" w14:textId="77777777" w:rsidR="000B24C0" w:rsidRDefault="000B24C0" w:rsidP="00C936B5">
      <w:pPr>
        <w:spacing w:line="276" w:lineRule="auto"/>
      </w:pPr>
    </w:p>
    <w:p w14:paraId="26B0D501" w14:textId="68E85D61" w:rsidR="00E968E7" w:rsidRPr="00E968E7" w:rsidRDefault="00E968E7" w:rsidP="00827C94">
      <w:pPr>
        <w:spacing w:line="276" w:lineRule="auto"/>
      </w:pPr>
    </w:p>
    <w:p w14:paraId="7E1FEFE9" w14:textId="6A197852" w:rsidR="00E968E7" w:rsidRDefault="00E968E7" w:rsidP="00827C94">
      <w:pPr>
        <w:pStyle w:val="Heading1"/>
        <w:spacing w:line="276" w:lineRule="auto"/>
      </w:pPr>
      <w:r w:rsidRPr="00E968E7">
        <w:t>PRINCIPLE 2: PROVIDE MULTIPLE MEANS OF ACTION &amp; EXPRESSION</w:t>
      </w:r>
    </w:p>
    <w:p w14:paraId="6E29D780" w14:textId="77777777" w:rsidR="00827C94" w:rsidRPr="00827C94" w:rsidRDefault="00827C94" w:rsidP="00827C94"/>
    <w:p w14:paraId="26167072" w14:textId="262C29F7" w:rsidR="00827C94" w:rsidRPr="00535827" w:rsidRDefault="00827C94" w:rsidP="00827C94">
      <w:pPr>
        <w:spacing w:line="276" w:lineRule="auto"/>
        <w:rPr>
          <w:b/>
          <w:bCs/>
        </w:rPr>
      </w:pPr>
      <w:r w:rsidRPr="00535827">
        <w:rPr>
          <w:b/>
          <w:bCs/>
        </w:rPr>
        <w:t xml:space="preserve">Guideline </w:t>
      </w:r>
      <w:r>
        <w:rPr>
          <w:b/>
          <w:bCs/>
        </w:rPr>
        <w:t>4</w:t>
      </w:r>
      <w:r w:rsidRPr="00535827">
        <w:rPr>
          <w:b/>
          <w:bCs/>
        </w:rPr>
        <w:t xml:space="preserve">: Provide options for </w:t>
      </w:r>
      <w:r>
        <w:rPr>
          <w:b/>
          <w:bCs/>
        </w:rPr>
        <w:t>physical action</w:t>
      </w:r>
    </w:p>
    <w:p w14:paraId="45E486E7" w14:textId="73FA175D" w:rsidR="00827C94" w:rsidRDefault="00827C94" w:rsidP="00827C94">
      <w:pPr>
        <w:spacing w:line="276" w:lineRule="auto"/>
        <w:ind w:left="720"/>
      </w:pPr>
      <w:r>
        <w:fldChar w:fldCharType="begin">
          <w:ffData>
            <w:name w:val=""/>
            <w:enabled/>
            <w:calcOnExit w:val="0"/>
            <w:checkBox>
              <w:sizeAuto/>
              <w:default w:val="0"/>
            </w:checkBox>
          </w:ffData>
        </w:fldChar>
      </w:r>
      <w:r>
        <w:instrText xml:space="preserve"> FORMCHECKBOX </w:instrText>
      </w:r>
      <w:r w:rsidR="00000000">
        <w:fldChar w:fldCharType="separate"/>
      </w:r>
      <w:r>
        <w:fldChar w:fldCharType="end"/>
      </w:r>
      <w:r>
        <w:t xml:space="preserve"> 4.1: Vary the methods for response and navigation</w:t>
      </w:r>
    </w:p>
    <w:p w14:paraId="6B181C50" w14:textId="04189F00" w:rsidR="00827C94" w:rsidRDefault="00827C94" w:rsidP="00827C94">
      <w:pPr>
        <w:spacing w:line="276" w:lineRule="auto"/>
        <w:ind w:left="72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4.2: Optimize access to tools and assistive technologies</w:t>
      </w:r>
    </w:p>
    <w:p w14:paraId="62F68F79" w14:textId="77777777" w:rsidR="003A63C5" w:rsidRDefault="003A63C5" w:rsidP="003A63C5">
      <w:pPr>
        <w:spacing w:line="276" w:lineRule="auto"/>
        <w:ind w:left="720"/>
        <w:rPr>
          <w:b/>
          <w:bCs/>
          <w:i/>
          <w:iCs/>
        </w:rPr>
      </w:pPr>
    </w:p>
    <w:p w14:paraId="1E3B3B94" w14:textId="233503C1" w:rsidR="00282463" w:rsidRDefault="003A63C5" w:rsidP="00190820">
      <w:pPr>
        <w:spacing w:line="276" w:lineRule="auto"/>
        <w:ind w:left="720"/>
      </w:pPr>
      <w:r w:rsidRPr="004063BF">
        <w:rPr>
          <w:b/>
          <w:bCs/>
          <w:i/>
          <w:iCs/>
        </w:rPr>
        <w:t>Reflect:</w:t>
      </w:r>
      <w:r>
        <w:rPr>
          <w:b/>
          <w:bCs/>
          <w:i/>
          <w:iCs/>
        </w:rPr>
        <w:t xml:space="preserve"> </w:t>
      </w:r>
      <w:r w:rsidR="00190820">
        <w:t>What kind of bodies and abilities do your teaching and assessment methods assume students have? Are any of your assessment methods inadvertently evaluating how well students are meeting that norm, rather than their knowledge of the material?</w:t>
      </w:r>
    </w:p>
    <w:tbl>
      <w:tblPr>
        <w:tblStyle w:val="TableGrid"/>
        <w:tblW w:w="8789" w:type="dxa"/>
        <w:tblInd w:w="704" w:type="dxa"/>
        <w:tblLook w:val="04A0" w:firstRow="1" w:lastRow="0" w:firstColumn="1" w:lastColumn="0" w:noHBand="0" w:noVBand="1"/>
      </w:tblPr>
      <w:tblGrid>
        <w:gridCol w:w="2929"/>
        <w:gridCol w:w="2930"/>
        <w:gridCol w:w="2930"/>
      </w:tblGrid>
      <w:tr w:rsidR="00282463" w:rsidRPr="004063BF" w14:paraId="168E42B8" w14:textId="77777777" w:rsidTr="008A4169">
        <w:tc>
          <w:tcPr>
            <w:tcW w:w="2835" w:type="dxa"/>
            <w:shd w:val="clear" w:color="auto" w:fill="B4C6E7" w:themeFill="accent1" w:themeFillTint="66"/>
          </w:tcPr>
          <w:p w14:paraId="0D77D019" w14:textId="0A53A8FF" w:rsidR="00282463" w:rsidRPr="004063BF" w:rsidRDefault="00282463" w:rsidP="001F5094">
            <w:pPr>
              <w:spacing w:line="276" w:lineRule="auto"/>
              <w:rPr>
                <w:b/>
                <w:bCs/>
              </w:rPr>
            </w:pPr>
            <w:r w:rsidRPr="004063BF">
              <w:rPr>
                <w:b/>
                <w:bCs/>
              </w:rPr>
              <w:lastRenderedPageBreak/>
              <w:t>Start here</w:t>
            </w:r>
            <w:r w:rsidR="008A4169">
              <w:rPr>
                <w:b/>
                <w:bCs/>
              </w:rPr>
              <w:t>:</w:t>
            </w:r>
          </w:p>
        </w:tc>
        <w:tc>
          <w:tcPr>
            <w:tcW w:w="2835" w:type="dxa"/>
            <w:shd w:val="clear" w:color="auto" w:fill="B4C6E7" w:themeFill="accent1" w:themeFillTint="66"/>
          </w:tcPr>
          <w:p w14:paraId="487707A7" w14:textId="1C051718" w:rsidR="00282463" w:rsidRPr="004063BF" w:rsidRDefault="00282463" w:rsidP="001F5094">
            <w:pPr>
              <w:spacing w:line="276" w:lineRule="auto"/>
              <w:rPr>
                <w:b/>
                <w:bCs/>
              </w:rPr>
            </w:pPr>
            <w:r w:rsidRPr="004063BF">
              <w:rPr>
                <w:b/>
                <w:bCs/>
              </w:rPr>
              <w:t>Then try</w:t>
            </w:r>
            <w:r w:rsidR="008A4169">
              <w:rPr>
                <w:b/>
                <w:bCs/>
              </w:rPr>
              <w:t>:</w:t>
            </w:r>
          </w:p>
        </w:tc>
        <w:tc>
          <w:tcPr>
            <w:tcW w:w="2835" w:type="dxa"/>
            <w:shd w:val="clear" w:color="auto" w:fill="B4C6E7" w:themeFill="accent1" w:themeFillTint="66"/>
          </w:tcPr>
          <w:p w14:paraId="196D70D4" w14:textId="147D0A69" w:rsidR="00282463" w:rsidRPr="004063BF" w:rsidRDefault="008A4169" w:rsidP="001F5094">
            <w:pPr>
              <w:spacing w:line="276" w:lineRule="auto"/>
              <w:rPr>
                <w:b/>
                <w:bCs/>
              </w:rPr>
            </w:pPr>
            <w:r>
              <w:rPr>
                <w:b/>
                <w:bCs/>
              </w:rPr>
              <w:t>Then consider:</w:t>
            </w:r>
          </w:p>
        </w:tc>
      </w:tr>
      <w:tr w:rsidR="00282463" w14:paraId="6B5482DC" w14:textId="77777777" w:rsidTr="008A4169">
        <w:tc>
          <w:tcPr>
            <w:tcW w:w="2835" w:type="dxa"/>
            <w:shd w:val="clear" w:color="auto" w:fill="D9E2F3" w:themeFill="accent1" w:themeFillTint="33"/>
          </w:tcPr>
          <w:p w14:paraId="5062DAC1" w14:textId="5C6EC622" w:rsidR="008A4169" w:rsidRDefault="009C27D6" w:rsidP="008A4169">
            <w:pPr>
              <w:pStyle w:val="ListParagraph"/>
              <w:numPr>
                <w:ilvl w:val="0"/>
                <w:numId w:val="2"/>
              </w:numPr>
              <w:spacing w:before="240" w:after="240" w:line="276" w:lineRule="auto"/>
              <w:contextualSpacing w:val="0"/>
            </w:pPr>
            <w:r>
              <w:t>Allow students to take notes and complete in-class activities with pen and paper, OR digitally.</w:t>
            </w:r>
          </w:p>
          <w:p w14:paraId="6AA24E2E" w14:textId="17070AB3" w:rsidR="008A4169" w:rsidRDefault="00ED1B8B" w:rsidP="009C27D6">
            <w:pPr>
              <w:pStyle w:val="ListParagraph"/>
              <w:numPr>
                <w:ilvl w:val="0"/>
                <w:numId w:val="2"/>
              </w:numPr>
              <w:spacing w:after="240" w:line="276" w:lineRule="auto"/>
              <w:contextualSpacing w:val="0"/>
            </w:pPr>
            <w:r>
              <w:t xml:space="preserve">Ensure that </w:t>
            </w:r>
            <w:r w:rsidR="00E05DAE">
              <w:t xml:space="preserve">your </w:t>
            </w:r>
            <w:hyperlink r:id="rId24" w:history="1">
              <w:r w:rsidR="00E05DAE" w:rsidRPr="00B53ED9">
                <w:rPr>
                  <w:rStyle w:val="Hyperlink"/>
                </w:rPr>
                <w:t>lab space is accessible</w:t>
              </w:r>
            </w:hyperlink>
            <w:r w:rsidR="00D2761B">
              <w:t xml:space="preserve"> (free of obstructions, navigable by someone with a mobility aid or service dog, is scent free, safety signs at multiple heights). </w:t>
            </w:r>
          </w:p>
        </w:tc>
        <w:tc>
          <w:tcPr>
            <w:tcW w:w="2835" w:type="dxa"/>
            <w:shd w:val="clear" w:color="auto" w:fill="D9E2F3" w:themeFill="accent1" w:themeFillTint="33"/>
          </w:tcPr>
          <w:p w14:paraId="78699D3B" w14:textId="3A0FE473" w:rsidR="008A4169" w:rsidRDefault="009C27D6" w:rsidP="008A4169">
            <w:pPr>
              <w:pStyle w:val="ListParagraph"/>
              <w:numPr>
                <w:ilvl w:val="0"/>
                <w:numId w:val="2"/>
              </w:numPr>
              <w:spacing w:before="240" w:after="240" w:line="276" w:lineRule="auto"/>
              <w:contextualSpacing w:val="0"/>
            </w:pPr>
            <w:r>
              <w:t xml:space="preserve">Ensuring that </w:t>
            </w:r>
            <w:r w:rsidR="00ED1B8B">
              <w:t xml:space="preserve">assessments </w:t>
            </w:r>
            <w:r w:rsidR="003B6ED5">
              <w:t>allow for a variety of physical interaction with material (verbal, written, by hand, etc.)</w:t>
            </w:r>
          </w:p>
          <w:p w14:paraId="6F9E2388" w14:textId="2D612153" w:rsidR="008A4169" w:rsidRDefault="00D2761B" w:rsidP="00D2761B">
            <w:pPr>
              <w:pStyle w:val="ListParagraph"/>
              <w:numPr>
                <w:ilvl w:val="0"/>
                <w:numId w:val="2"/>
              </w:numPr>
              <w:spacing w:after="240" w:line="276" w:lineRule="auto"/>
              <w:contextualSpacing w:val="0"/>
            </w:pPr>
            <w:r>
              <w:t>Ensuring that essential tasks for course requirements can be met by those of varying physical capacities</w:t>
            </w:r>
            <w:r w:rsidR="00B53ED9">
              <w:t xml:space="preserve">. </w:t>
            </w:r>
            <w:r>
              <w:t>A</w:t>
            </w:r>
            <w:r>
              <w:t xml:space="preserve">ll interactive lab requirements or demonstrations have been </w:t>
            </w:r>
            <w:hyperlink r:id="rId25" w:history="1">
              <w:r w:rsidRPr="00B53ED9">
                <w:rPr>
                  <w:rStyle w:val="Hyperlink"/>
                </w:rPr>
                <w:t>planned to accommodate all students</w:t>
              </w:r>
            </w:hyperlink>
            <w:r>
              <w:t>.</w:t>
            </w:r>
          </w:p>
        </w:tc>
        <w:tc>
          <w:tcPr>
            <w:tcW w:w="2835" w:type="dxa"/>
            <w:shd w:val="clear" w:color="auto" w:fill="D9E2F3" w:themeFill="accent1" w:themeFillTint="33"/>
          </w:tcPr>
          <w:p w14:paraId="593C4BD5" w14:textId="48DB52FD" w:rsidR="003B6ED5" w:rsidRDefault="002E2A20" w:rsidP="003B6ED5">
            <w:pPr>
              <w:pStyle w:val="ListParagraph"/>
              <w:numPr>
                <w:ilvl w:val="0"/>
                <w:numId w:val="2"/>
              </w:numPr>
              <w:spacing w:before="240" w:after="240" w:line="276" w:lineRule="auto"/>
              <w:contextualSpacing w:val="0"/>
            </w:pPr>
            <w:r>
              <w:t>Re-structuring rubrics and assessments to ensure that they do not penalize students for speed of completion, physical capacity, or failure to meet assumed physical norms (e.g., making eye-contact during presentations, not stuttering).</w:t>
            </w:r>
          </w:p>
          <w:p w14:paraId="20C61D08" w14:textId="5CD101BB" w:rsidR="008A4169" w:rsidRDefault="00B53ED9" w:rsidP="003B6ED5">
            <w:pPr>
              <w:pStyle w:val="ListParagraph"/>
              <w:numPr>
                <w:ilvl w:val="0"/>
                <w:numId w:val="2"/>
              </w:numPr>
              <w:spacing w:before="240" w:after="240" w:line="276" w:lineRule="auto"/>
              <w:contextualSpacing w:val="0"/>
            </w:pPr>
            <w:r>
              <w:t xml:space="preserve">Selecting </w:t>
            </w:r>
            <w:hyperlink r:id="rId26" w:history="1">
              <w:r w:rsidRPr="00B53ED9">
                <w:rPr>
                  <w:rStyle w:val="Hyperlink"/>
                </w:rPr>
                <w:t>accessible science equipment</w:t>
              </w:r>
            </w:hyperlink>
            <w:r>
              <w:t xml:space="preserve"> or adapting equipment to be more accessible and accommodating where possible. </w:t>
            </w:r>
          </w:p>
        </w:tc>
      </w:tr>
    </w:tbl>
    <w:p w14:paraId="29145E71" w14:textId="276AB21D" w:rsidR="00282463" w:rsidRDefault="00282463" w:rsidP="00827C94">
      <w:pPr>
        <w:spacing w:line="276" w:lineRule="auto"/>
      </w:pPr>
    </w:p>
    <w:p w14:paraId="433FDD46" w14:textId="77777777" w:rsidR="003A63C5" w:rsidRDefault="003A63C5" w:rsidP="00827C94">
      <w:pPr>
        <w:spacing w:line="276" w:lineRule="auto"/>
      </w:pPr>
    </w:p>
    <w:p w14:paraId="627C0ED7" w14:textId="292D8811" w:rsidR="00827C94" w:rsidRPr="00535827" w:rsidRDefault="00827C94" w:rsidP="00827C94">
      <w:pPr>
        <w:spacing w:line="276" w:lineRule="auto"/>
        <w:rPr>
          <w:b/>
          <w:bCs/>
        </w:rPr>
      </w:pPr>
      <w:r w:rsidRPr="00535827">
        <w:rPr>
          <w:b/>
          <w:bCs/>
        </w:rPr>
        <w:t xml:space="preserve">Guideline </w:t>
      </w:r>
      <w:r>
        <w:rPr>
          <w:b/>
          <w:bCs/>
        </w:rPr>
        <w:t>5</w:t>
      </w:r>
      <w:r w:rsidRPr="00535827">
        <w:rPr>
          <w:b/>
          <w:bCs/>
        </w:rPr>
        <w:t xml:space="preserve">: Provide options for </w:t>
      </w:r>
      <w:r>
        <w:rPr>
          <w:b/>
          <w:bCs/>
        </w:rPr>
        <w:t>expression and communication</w:t>
      </w:r>
    </w:p>
    <w:p w14:paraId="4C522FBD" w14:textId="52B50C91" w:rsidR="00827C94" w:rsidRDefault="00827C94" w:rsidP="00827C94">
      <w:pPr>
        <w:spacing w:line="276" w:lineRule="auto"/>
        <w:ind w:left="720"/>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5.1: Use multiple media for communication</w:t>
      </w:r>
    </w:p>
    <w:p w14:paraId="07FE3324" w14:textId="0F14C902" w:rsidR="00827C94" w:rsidRDefault="00827C94" w:rsidP="00827C94">
      <w:pPr>
        <w:spacing w:line="276" w:lineRule="auto"/>
        <w:ind w:left="72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5.2: Use multiple tools for construction and composition</w:t>
      </w:r>
    </w:p>
    <w:p w14:paraId="3DFC9883" w14:textId="27EAFC5C" w:rsidR="00827C94" w:rsidRDefault="00827C94" w:rsidP="00827C94">
      <w:pPr>
        <w:spacing w:line="276" w:lineRule="auto"/>
        <w:ind w:left="72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5.3: </w:t>
      </w:r>
      <w:r w:rsidR="00567F7B">
        <w:t>Build fluencies with graduated levels of support for practice and performance</w:t>
      </w:r>
    </w:p>
    <w:p w14:paraId="7CE0225F" w14:textId="77777777" w:rsidR="003A63C5" w:rsidRDefault="003A63C5" w:rsidP="00827C94">
      <w:pPr>
        <w:spacing w:line="276" w:lineRule="auto"/>
        <w:ind w:left="720"/>
      </w:pPr>
    </w:p>
    <w:p w14:paraId="43AC5CC1" w14:textId="238E8D17" w:rsidR="003A63C5" w:rsidRDefault="003A63C5" w:rsidP="003A63C5">
      <w:pPr>
        <w:spacing w:line="276" w:lineRule="auto"/>
        <w:ind w:left="720"/>
      </w:pPr>
      <w:r w:rsidRPr="004063BF">
        <w:rPr>
          <w:b/>
          <w:bCs/>
          <w:i/>
          <w:iCs/>
        </w:rPr>
        <w:t>Reflect:</w:t>
      </w:r>
      <w:r>
        <w:rPr>
          <w:b/>
          <w:bCs/>
          <w:i/>
          <w:iCs/>
        </w:rPr>
        <w:t xml:space="preserve"> </w:t>
      </w:r>
      <w:r w:rsidR="00027DDE">
        <w:t>In what ways do you already offer flexibility to students? Why is this the area where you are succeeding in offering variety the most? How can you use those strengths in another area?</w:t>
      </w:r>
      <w:r w:rsidR="00190820">
        <w:t xml:space="preserve"> </w:t>
      </w:r>
    </w:p>
    <w:p w14:paraId="08DD9881" w14:textId="77777777" w:rsidR="003C2F87" w:rsidRDefault="003C2F87" w:rsidP="00827C94">
      <w:pPr>
        <w:spacing w:line="276" w:lineRule="auto"/>
        <w:ind w:left="720"/>
      </w:pPr>
    </w:p>
    <w:tbl>
      <w:tblPr>
        <w:tblStyle w:val="TableGrid"/>
        <w:tblW w:w="8789" w:type="dxa"/>
        <w:tblInd w:w="704" w:type="dxa"/>
        <w:tblLook w:val="04A0" w:firstRow="1" w:lastRow="0" w:firstColumn="1" w:lastColumn="0" w:noHBand="0" w:noVBand="1"/>
      </w:tblPr>
      <w:tblGrid>
        <w:gridCol w:w="2929"/>
        <w:gridCol w:w="2930"/>
        <w:gridCol w:w="2930"/>
      </w:tblGrid>
      <w:tr w:rsidR="008A4169" w:rsidRPr="004063BF" w14:paraId="374A9364" w14:textId="77777777" w:rsidTr="008A4169">
        <w:tc>
          <w:tcPr>
            <w:tcW w:w="2835" w:type="dxa"/>
            <w:shd w:val="clear" w:color="auto" w:fill="B4C6E7" w:themeFill="accent1" w:themeFillTint="66"/>
          </w:tcPr>
          <w:p w14:paraId="5D683EE6" w14:textId="04828A3A" w:rsidR="008A4169" w:rsidRPr="004063BF" w:rsidRDefault="008A4169" w:rsidP="008A4169">
            <w:pPr>
              <w:spacing w:line="276" w:lineRule="auto"/>
              <w:rPr>
                <w:b/>
                <w:bCs/>
              </w:rPr>
            </w:pPr>
            <w:r w:rsidRPr="004063BF">
              <w:rPr>
                <w:b/>
                <w:bCs/>
              </w:rPr>
              <w:t>Start here</w:t>
            </w:r>
            <w:r>
              <w:rPr>
                <w:b/>
                <w:bCs/>
              </w:rPr>
              <w:t>:</w:t>
            </w:r>
          </w:p>
        </w:tc>
        <w:tc>
          <w:tcPr>
            <w:tcW w:w="2835" w:type="dxa"/>
            <w:shd w:val="clear" w:color="auto" w:fill="B4C6E7" w:themeFill="accent1" w:themeFillTint="66"/>
          </w:tcPr>
          <w:p w14:paraId="0341E9C1" w14:textId="7FBD936A" w:rsidR="008A4169" w:rsidRPr="004063BF" w:rsidRDefault="008A4169" w:rsidP="008A4169">
            <w:pPr>
              <w:spacing w:line="276" w:lineRule="auto"/>
              <w:rPr>
                <w:b/>
                <w:bCs/>
              </w:rPr>
            </w:pPr>
            <w:r w:rsidRPr="004063BF">
              <w:rPr>
                <w:b/>
                <w:bCs/>
              </w:rPr>
              <w:t>Then try</w:t>
            </w:r>
            <w:r>
              <w:rPr>
                <w:b/>
                <w:bCs/>
              </w:rPr>
              <w:t>:</w:t>
            </w:r>
          </w:p>
        </w:tc>
        <w:tc>
          <w:tcPr>
            <w:tcW w:w="2835" w:type="dxa"/>
            <w:shd w:val="clear" w:color="auto" w:fill="B4C6E7" w:themeFill="accent1" w:themeFillTint="66"/>
          </w:tcPr>
          <w:p w14:paraId="12B14FAE" w14:textId="2D07777D" w:rsidR="008A4169" w:rsidRPr="004063BF" w:rsidRDefault="008A4169" w:rsidP="008A4169">
            <w:pPr>
              <w:spacing w:line="276" w:lineRule="auto"/>
              <w:rPr>
                <w:b/>
                <w:bCs/>
              </w:rPr>
            </w:pPr>
            <w:r>
              <w:rPr>
                <w:b/>
                <w:bCs/>
              </w:rPr>
              <w:t>Then consider:</w:t>
            </w:r>
          </w:p>
        </w:tc>
      </w:tr>
      <w:tr w:rsidR="008A4169" w14:paraId="1F1C3534" w14:textId="77777777" w:rsidTr="008A4169">
        <w:tc>
          <w:tcPr>
            <w:tcW w:w="2835" w:type="dxa"/>
            <w:shd w:val="clear" w:color="auto" w:fill="D9E2F3" w:themeFill="accent1" w:themeFillTint="33"/>
          </w:tcPr>
          <w:p w14:paraId="4A00B478" w14:textId="4687C534" w:rsidR="008A4169" w:rsidRDefault="00B45268" w:rsidP="008A4169">
            <w:pPr>
              <w:pStyle w:val="ListParagraph"/>
              <w:numPr>
                <w:ilvl w:val="0"/>
                <w:numId w:val="2"/>
              </w:numPr>
              <w:spacing w:before="240" w:after="240" w:line="276" w:lineRule="auto"/>
              <w:contextualSpacing w:val="0"/>
            </w:pPr>
            <w:r>
              <w:t xml:space="preserve">Aim to provide crucial course concepts in at least two mediums (e.g., speech, text, drawing, diagram, video, film, etc.) </w:t>
            </w:r>
          </w:p>
          <w:p w14:paraId="43053141" w14:textId="38096E8F" w:rsidR="008A4169" w:rsidRDefault="001B3EA9" w:rsidP="00C2013E">
            <w:pPr>
              <w:pStyle w:val="ListParagraph"/>
              <w:numPr>
                <w:ilvl w:val="0"/>
                <w:numId w:val="2"/>
              </w:numPr>
              <w:spacing w:after="240" w:line="276" w:lineRule="auto"/>
              <w:contextualSpacing w:val="0"/>
            </w:pPr>
            <w:r>
              <w:lastRenderedPageBreak/>
              <w:t>Encourage the use of multiple tools in the classroom (e.g., both calculators and manipulatives)</w:t>
            </w:r>
          </w:p>
        </w:tc>
        <w:tc>
          <w:tcPr>
            <w:tcW w:w="2835" w:type="dxa"/>
            <w:shd w:val="clear" w:color="auto" w:fill="D9E2F3" w:themeFill="accent1" w:themeFillTint="33"/>
          </w:tcPr>
          <w:p w14:paraId="66686A5F" w14:textId="77777777" w:rsidR="009F6933" w:rsidRDefault="009F6933" w:rsidP="009F6933">
            <w:pPr>
              <w:pStyle w:val="ListParagraph"/>
              <w:numPr>
                <w:ilvl w:val="0"/>
                <w:numId w:val="2"/>
              </w:numPr>
              <w:spacing w:before="240" w:after="240" w:line="276" w:lineRule="auto"/>
              <w:contextualSpacing w:val="0"/>
            </w:pPr>
            <w:r>
              <w:lastRenderedPageBreak/>
              <w:t xml:space="preserve">Solving example problems or exploring course concepts with a variety of strategies to allow for diversity of </w:t>
            </w:r>
            <w:r>
              <w:lastRenderedPageBreak/>
              <w:t xml:space="preserve">approach (differentiated models). </w:t>
            </w:r>
          </w:p>
          <w:p w14:paraId="393F60DB" w14:textId="2BF12F9C" w:rsidR="008A4169" w:rsidRDefault="001B3EA9" w:rsidP="00C2013E">
            <w:pPr>
              <w:pStyle w:val="ListParagraph"/>
              <w:numPr>
                <w:ilvl w:val="0"/>
                <w:numId w:val="2"/>
              </w:numPr>
              <w:spacing w:after="240" w:line="276" w:lineRule="auto"/>
              <w:contextualSpacing w:val="0"/>
            </w:pPr>
            <w:r>
              <w:t xml:space="preserve">Modelling and encouraging the use of discipline relevant </w:t>
            </w:r>
            <w:hyperlink r:id="rId27" w:history="1">
              <w:r w:rsidRPr="001F3176">
                <w:rPr>
                  <w:rStyle w:val="Hyperlink"/>
                </w:rPr>
                <w:t>concept mapping</w:t>
              </w:r>
            </w:hyperlink>
            <w:r>
              <w:t xml:space="preserve"> tools. </w:t>
            </w:r>
          </w:p>
        </w:tc>
        <w:tc>
          <w:tcPr>
            <w:tcW w:w="2835" w:type="dxa"/>
            <w:shd w:val="clear" w:color="auto" w:fill="D9E2F3" w:themeFill="accent1" w:themeFillTint="33"/>
          </w:tcPr>
          <w:p w14:paraId="344D9167" w14:textId="4BAD481F" w:rsidR="008A4169" w:rsidRDefault="00C2013E" w:rsidP="00C2013E">
            <w:pPr>
              <w:pStyle w:val="ListParagraph"/>
              <w:numPr>
                <w:ilvl w:val="0"/>
                <w:numId w:val="2"/>
              </w:numPr>
              <w:spacing w:before="240" w:after="240" w:line="276" w:lineRule="auto"/>
              <w:contextualSpacing w:val="0"/>
            </w:pPr>
            <w:r>
              <w:lastRenderedPageBreak/>
              <w:t>Providing differentiated feedback in a variety of mediums (e.g., written feedback with a verbal note)</w:t>
            </w:r>
            <w:r w:rsidR="009F6933">
              <w:t xml:space="preserve"> </w:t>
            </w:r>
          </w:p>
          <w:p w14:paraId="4F738E05" w14:textId="75A83A46" w:rsidR="008A4169" w:rsidRDefault="001B3EA9" w:rsidP="00C2013E">
            <w:pPr>
              <w:pStyle w:val="ListParagraph"/>
              <w:numPr>
                <w:ilvl w:val="0"/>
                <w:numId w:val="2"/>
              </w:numPr>
              <w:spacing w:after="240" w:line="276" w:lineRule="auto"/>
              <w:contextualSpacing w:val="0"/>
            </w:pPr>
            <w:r>
              <w:lastRenderedPageBreak/>
              <w:t xml:space="preserve">Providing sentence starters, partially filled concept maps, or other </w:t>
            </w:r>
            <w:hyperlink r:id="rId28" w:history="1">
              <w:r w:rsidRPr="001F3176">
                <w:rPr>
                  <w:rStyle w:val="Hyperlink"/>
                </w:rPr>
                <w:t>scaffolded tools</w:t>
              </w:r>
            </w:hyperlink>
            <w:r w:rsidR="003C2F87">
              <w:t xml:space="preserve"> </w:t>
            </w:r>
            <w:r>
              <w:t xml:space="preserve">to allow </w:t>
            </w:r>
            <w:r w:rsidR="001F3176">
              <w:t xml:space="preserve">students to practice </w:t>
            </w:r>
            <w:r w:rsidR="003C2F87">
              <w:t>strategies in a low risk way.</w:t>
            </w:r>
          </w:p>
        </w:tc>
      </w:tr>
    </w:tbl>
    <w:p w14:paraId="36E3D4D2" w14:textId="466F36BF" w:rsidR="00282463" w:rsidRDefault="00282463" w:rsidP="00827C94">
      <w:pPr>
        <w:spacing w:line="276" w:lineRule="auto"/>
      </w:pPr>
    </w:p>
    <w:p w14:paraId="33942709" w14:textId="77777777" w:rsidR="003A63C5" w:rsidRDefault="003A63C5" w:rsidP="00827C94">
      <w:pPr>
        <w:spacing w:line="276" w:lineRule="auto"/>
      </w:pPr>
    </w:p>
    <w:p w14:paraId="79759EF0" w14:textId="253D3E97" w:rsidR="00827C94" w:rsidRPr="00535827" w:rsidRDefault="00827C94" w:rsidP="00827C94">
      <w:pPr>
        <w:spacing w:line="276" w:lineRule="auto"/>
        <w:rPr>
          <w:b/>
          <w:bCs/>
        </w:rPr>
      </w:pPr>
      <w:r w:rsidRPr="00535827">
        <w:rPr>
          <w:b/>
          <w:bCs/>
        </w:rPr>
        <w:t xml:space="preserve">Guideline </w:t>
      </w:r>
      <w:r>
        <w:rPr>
          <w:b/>
          <w:bCs/>
        </w:rPr>
        <w:t>6</w:t>
      </w:r>
      <w:r w:rsidRPr="00535827">
        <w:rPr>
          <w:b/>
          <w:bCs/>
        </w:rPr>
        <w:t xml:space="preserve">: Provide options for </w:t>
      </w:r>
      <w:r w:rsidR="00567F7B">
        <w:rPr>
          <w:b/>
          <w:bCs/>
        </w:rPr>
        <w:t>executive functions</w:t>
      </w:r>
    </w:p>
    <w:p w14:paraId="305F6243" w14:textId="49722CC1" w:rsidR="00827C94" w:rsidRDefault="00827C94" w:rsidP="00827C94">
      <w:pPr>
        <w:spacing w:line="276" w:lineRule="auto"/>
        <w:ind w:left="720"/>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6.1: </w:t>
      </w:r>
      <w:r w:rsidR="00567F7B">
        <w:t>Guide appropriate goal setting</w:t>
      </w:r>
    </w:p>
    <w:p w14:paraId="56496E98" w14:textId="6F23E2FD" w:rsidR="00827C94" w:rsidRDefault="00827C94" w:rsidP="00827C94">
      <w:pPr>
        <w:spacing w:line="276" w:lineRule="auto"/>
        <w:ind w:left="72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6.2: </w:t>
      </w:r>
      <w:r w:rsidR="00567F7B">
        <w:t>Support planning and strategy development</w:t>
      </w:r>
    </w:p>
    <w:p w14:paraId="5A249748" w14:textId="468F4668" w:rsidR="00827C94" w:rsidRDefault="00827C94" w:rsidP="00827C94">
      <w:pPr>
        <w:spacing w:line="276" w:lineRule="auto"/>
        <w:ind w:left="72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6.3: </w:t>
      </w:r>
      <w:r w:rsidR="00567F7B">
        <w:t>Facilitate managing information and resources</w:t>
      </w:r>
    </w:p>
    <w:p w14:paraId="4B08A7B4" w14:textId="2FDB94BB" w:rsidR="00827C94" w:rsidRDefault="00827C94" w:rsidP="00827C94">
      <w:pPr>
        <w:spacing w:line="276" w:lineRule="auto"/>
        <w:ind w:left="720"/>
      </w:pP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r>
        <w:t xml:space="preserve"> 6.4: </w:t>
      </w:r>
      <w:r w:rsidR="00567F7B">
        <w:t>Enhance capacity for monitoring progress</w:t>
      </w:r>
    </w:p>
    <w:p w14:paraId="15E59CE2" w14:textId="55AA6274" w:rsidR="00282463" w:rsidRDefault="00282463" w:rsidP="00827C94">
      <w:pPr>
        <w:spacing w:line="276" w:lineRule="auto"/>
        <w:ind w:left="720"/>
      </w:pPr>
    </w:p>
    <w:p w14:paraId="1EEB1A85" w14:textId="72F661FF" w:rsidR="003A63C5" w:rsidRDefault="003A63C5" w:rsidP="003A63C5">
      <w:pPr>
        <w:spacing w:line="276" w:lineRule="auto"/>
        <w:ind w:left="720"/>
      </w:pPr>
      <w:r w:rsidRPr="004063BF">
        <w:rPr>
          <w:b/>
          <w:bCs/>
          <w:i/>
          <w:iCs/>
        </w:rPr>
        <w:t>Reflect:</w:t>
      </w:r>
      <w:r>
        <w:rPr>
          <w:b/>
          <w:bCs/>
          <w:i/>
          <w:iCs/>
        </w:rPr>
        <w:t xml:space="preserve"> </w:t>
      </w:r>
      <w:r w:rsidR="000B24C0">
        <w:t>What kinds of project planning, rubrics, and feedback do you value the most in your own life? Are you tending towards these methods in your course? If so, how can you offer alternatives?</w:t>
      </w:r>
    </w:p>
    <w:p w14:paraId="048FE259" w14:textId="77777777" w:rsidR="003A63C5" w:rsidRDefault="003A63C5" w:rsidP="00827C94">
      <w:pPr>
        <w:spacing w:line="276" w:lineRule="auto"/>
        <w:ind w:left="720"/>
      </w:pPr>
    </w:p>
    <w:tbl>
      <w:tblPr>
        <w:tblStyle w:val="TableGrid"/>
        <w:tblW w:w="8789" w:type="dxa"/>
        <w:tblInd w:w="704" w:type="dxa"/>
        <w:tblLook w:val="04A0" w:firstRow="1" w:lastRow="0" w:firstColumn="1" w:lastColumn="0" w:noHBand="0" w:noVBand="1"/>
      </w:tblPr>
      <w:tblGrid>
        <w:gridCol w:w="2929"/>
        <w:gridCol w:w="2930"/>
        <w:gridCol w:w="2930"/>
      </w:tblGrid>
      <w:tr w:rsidR="008A4169" w:rsidRPr="004063BF" w14:paraId="19070933" w14:textId="77777777" w:rsidTr="008A4169">
        <w:trPr>
          <w:trHeight w:val="289"/>
        </w:trPr>
        <w:tc>
          <w:tcPr>
            <w:tcW w:w="2835" w:type="dxa"/>
            <w:shd w:val="clear" w:color="auto" w:fill="B4C6E7" w:themeFill="accent1" w:themeFillTint="66"/>
          </w:tcPr>
          <w:p w14:paraId="087CEA80" w14:textId="75702ACF" w:rsidR="008A4169" w:rsidRPr="004063BF" w:rsidRDefault="008A4169" w:rsidP="008A4169">
            <w:pPr>
              <w:spacing w:line="276" w:lineRule="auto"/>
              <w:rPr>
                <w:b/>
                <w:bCs/>
              </w:rPr>
            </w:pPr>
            <w:r w:rsidRPr="004063BF">
              <w:rPr>
                <w:b/>
                <w:bCs/>
              </w:rPr>
              <w:t>Start here</w:t>
            </w:r>
            <w:r>
              <w:rPr>
                <w:b/>
                <w:bCs/>
              </w:rPr>
              <w:t>:</w:t>
            </w:r>
          </w:p>
        </w:tc>
        <w:tc>
          <w:tcPr>
            <w:tcW w:w="2835" w:type="dxa"/>
            <w:shd w:val="clear" w:color="auto" w:fill="B4C6E7" w:themeFill="accent1" w:themeFillTint="66"/>
          </w:tcPr>
          <w:p w14:paraId="3B3CEA1F" w14:textId="59BD90B0" w:rsidR="008A4169" w:rsidRPr="004063BF" w:rsidRDefault="008A4169" w:rsidP="008A4169">
            <w:pPr>
              <w:spacing w:line="276" w:lineRule="auto"/>
              <w:rPr>
                <w:b/>
                <w:bCs/>
              </w:rPr>
            </w:pPr>
            <w:r w:rsidRPr="004063BF">
              <w:rPr>
                <w:b/>
                <w:bCs/>
              </w:rPr>
              <w:t>Then try</w:t>
            </w:r>
            <w:r>
              <w:rPr>
                <w:b/>
                <w:bCs/>
              </w:rPr>
              <w:t>:</w:t>
            </w:r>
          </w:p>
        </w:tc>
        <w:tc>
          <w:tcPr>
            <w:tcW w:w="2835" w:type="dxa"/>
            <w:shd w:val="clear" w:color="auto" w:fill="B4C6E7" w:themeFill="accent1" w:themeFillTint="66"/>
          </w:tcPr>
          <w:p w14:paraId="2AEE74E4" w14:textId="26454F1A" w:rsidR="008A4169" w:rsidRPr="004063BF" w:rsidRDefault="008A4169" w:rsidP="008A4169">
            <w:pPr>
              <w:spacing w:line="276" w:lineRule="auto"/>
              <w:rPr>
                <w:b/>
                <w:bCs/>
              </w:rPr>
            </w:pPr>
            <w:r>
              <w:rPr>
                <w:b/>
                <w:bCs/>
              </w:rPr>
              <w:t>Then consider:</w:t>
            </w:r>
          </w:p>
        </w:tc>
      </w:tr>
      <w:tr w:rsidR="008A4169" w14:paraId="0387F854" w14:textId="77777777" w:rsidTr="008A4169">
        <w:tc>
          <w:tcPr>
            <w:tcW w:w="2835" w:type="dxa"/>
            <w:shd w:val="clear" w:color="auto" w:fill="D9E2F3" w:themeFill="accent1" w:themeFillTint="33"/>
          </w:tcPr>
          <w:p w14:paraId="4BF85F41" w14:textId="6E48AA2D" w:rsidR="008A4169" w:rsidRDefault="009A16E5" w:rsidP="008A4169">
            <w:pPr>
              <w:pStyle w:val="ListParagraph"/>
              <w:numPr>
                <w:ilvl w:val="0"/>
                <w:numId w:val="2"/>
              </w:numPr>
              <w:spacing w:before="240" w:after="240" w:line="276" w:lineRule="auto"/>
              <w:contextualSpacing w:val="0"/>
            </w:pPr>
            <w:r>
              <w:t>Clearly state and provide course goals, learning objectives, and schedules in a variety of locations for easier goal setting and time management.</w:t>
            </w:r>
          </w:p>
          <w:p w14:paraId="5649FE14" w14:textId="2ED6C619" w:rsidR="008A4169" w:rsidRDefault="00424CBE" w:rsidP="008A4169">
            <w:pPr>
              <w:pStyle w:val="ListParagraph"/>
              <w:numPr>
                <w:ilvl w:val="0"/>
                <w:numId w:val="2"/>
              </w:numPr>
              <w:spacing w:after="240" w:line="276" w:lineRule="auto"/>
              <w:contextualSpacing w:val="0"/>
            </w:pPr>
            <w:r>
              <w:t>Provide project planning templates and/or clear rubrics that articulate the key elements of assignments.</w:t>
            </w:r>
          </w:p>
          <w:p w14:paraId="3DF8B01C" w14:textId="5FF46985" w:rsidR="008A4169" w:rsidRDefault="00A22C8C" w:rsidP="008A4169">
            <w:pPr>
              <w:pStyle w:val="ListParagraph"/>
              <w:numPr>
                <w:ilvl w:val="0"/>
                <w:numId w:val="2"/>
              </w:numPr>
              <w:spacing w:after="240" w:line="276" w:lineRule="auto"/>
              <w:contextualSpacing w:val="0"/>
            </w:pPr>
            <w:r>
              <w:t xml:space="preserve">Provide rubrics and encourage students to self-evaluate with them prior to assignment </w:t>
            </w:r>
            <w:r>
              <w:lastRenderedPageBreak/>
              <w:t>submission or learning objective completion.</w:t>
            </w:r>
          </w:p>
        </w:tc>
        <w:tc>
          <w:tcPr>
            <w:tcW w:w="2835" w:type="dxa"/>
            <w:shd w:val="clear" w:color="auto" w:fill="D9E2F3" w:themeFill="accent1" w:themeFillTint="33"/>
          </w:tcPr>
          <w:p w14:paraId="43C3EB86" w14:textId="5F945D16" w:rsidR="008A4169" w:rsidRDefault="009A16E5" w:rsidP="008A4169">
            <w:pPr>
              <w:pStyle w:val="ListParagraph"/>
              <w:numPr>
                <w:ilvl w:val="0"/>
                <w:numId w:val="2"/>
              </w:numPr>
              <w:spacing w:before="240" w:after="240" w:line="276" w:lineRule="auto"/>
              <w:contextualSpacing w:val="0"/>
            </w:pPr>
            <w:r>
              <w:lastRenderedPageBreak/>
              <w:t xml:space="preserve">Providing approximations for how long contents should take each week using a </w:t>
            </w:r>
            <w:hyperlink r:id="rId29" w:history="1">
              <w:r w:rsidRPr="009A16E5">
                <w:rPr>
                  <w:rStyle w:val="Hyperlink"/>
                </w:rPr>
                <w:t>course workload estimator</w:t>
              </w:r>
            </w:hyperlink>
            <w:r>
              <w:t>.</w:t>
            </w:r>
          </w:p>
          <w:p w14:paraId="1849069A" w14:textId="6FB6A2A7" w:rsidR="001E78DD" w:rsidRDefault="001E78DD" w:rsidP="001E78DD">
            <w:pPr>
              <w:pStyle w:val="ListParagraph"/>
              <w:numPr>
                <w:ilvl w:val="0"/>
                <w:numId w:val="2"/>
              </w:numPr>
              <w:spacing w:after="240" w:line="276" w:lineRule="auto"/>
              <w:contextualSpacing w:val="0"/>
            </w:pPr>
            <w:r>
              <w:t>Developing rubrics in collaboration with students to facilitate the recognition of learning objectives and intrinsic motivation.</w:t>
            </w:r>
          </w:p>
          <w:p w14:paraId="08890010" w14:textId="6C15B837" w:rsidR="00A22C8C" w:rsidRDefault="00A22C8C" w:rsidP="001E78DD">
            <w:pPr>
              <w:pStyle w:val="ListParagraph"/>
              <w:numPr>
                <w:ilvl w:val="0"/>
                <w:numId w:val="2"/>
              </w:numPr>
              <w:spacing w:after="240" w:line="276" w:lineRule="auto"/>
              <w:contextualSpacing w:val="0"/>
            </w:pPr>
            <w:r>
              <w:t>Prompting learners to identify the type of feedback or advice that they are seeking</w:t>
            </w:r>
            <w:r w:rsidR="00061EE1">
              <w:t>.</w:t>
            </w:r>
          </w:p>
        </w:tc>
        <w:tc>
          <w:tcPr>
            <w:tcW w:w="2835" w:type="dxa"/>
            <w:shd w:val="clear" w:color="auto" w:fill="D9E2F3" w:themeFill="accent1" w:themeFillTint="33"/>
          </w:tcPr>
          <w:p w14:paraId="6147DA24" w14:textId="7E9F6D45" w:rsidR="008A4169" w:rsidRDefault="009A16E5" w:rsidP="008A4169">
            <w:pPr>
              <w:pStyle w:val="ListParagraph"/>
              <w:numPr>
                <w:ilvl w:val="0"/>
                <w:numId w:val="2"/>
              </w:numPr>
              <w:spacing w:before="240" w:after="240" w:line="276" w:lineRule="auto"/>
              <w:contextualSpacing w:val="0"/>
            </w:pPr>
            <w:r>
              <w:t xml:space="preserve">Providing </w:t>
            </w:r>
            <w:hyperlink r:id="rId30" w:history="1">
              <w:r w:rsidRPr="009A16E5">
                <w:rPr>
                  <w:rStyle w:val="Hyperlink"/>
                </w:rPr>
                <w:t>time management</w:t>
              </w:r>
            </w:hyperlink>
            <w:r>
              <w:t xml:space="preserve"> and goal setting resources and modelling their use where possible</w:t>
            </w:r>
            <w:r w:rsidR="008F3C87">
              <w:t xml:space="preserve"> (e.g., creating essay timelines in class)</w:t>
            </w:r>
            <w:r>
              <w:t>.</w:t>
            </w:r>
          </w:p>
          <w:p w14:paraId="5CA6EB42" w14:textId="15B49515" w:rsidR="00A22C8C" w:rsidRDefault="00A22C8C" w:rsidP="00A22C8C">
            <w:pPr>
              <w:pStyle w:val="ListParagraph"/>
              <w:numPr>
                <w:ilvl w:val="0"/>
                <w:numId w:val="2"/>
              </w:numPr>
              <w:spacing w:after="240" w:line="276" w:lineRule="auto"/>
              <w:contextualSpacing w:val="0"/>
            </w:pPr>
            <w:r>
              <w:t>Embedding</w:t>
            </w:r>
            <w:r>
              <w:t xml:space="preserve"> interactive</w:t>
            </w:r>
            <w:r>
              <w:t xml:space="preserve"> prompts throughout the course for students to reflect on their progress so far and course correct as needed (e.g., mid-term self-survey [</w:t>
            </w:r>
            <w:r w:rsidRPr="00E7384C">
              <w:rPr>
                <w:highlight w:val="yellow"/>
              </w:rPr>
              <w:t>CTL link here eventually</w:t>
            </w:r>
            <w:r>
              <w:t>])</w:t>
            </w:r>
          </w:p>
          <w:p w14:paraId="0AD409C8" w14:textId="22D744C2" w:rsidR="008A4169" w:rsidRDefault="00061EE1" w:rsidP="008A4169">
            <w:pPr>
              <w:pStyle w:val="ListParagraph"/>
              <w:numPr>
                <w:ilvl w:val="0"/>
                <w:numId w:val="2"/>
              </w:numPr>
              <w:spacing w:after="240" w:line="276" w:lineRule="auto"/>
              <w:contextualSpacing w:val="0"/>
            </w:pPr>
            <w:r>
              <w:lastRenderedPageBreak/>
              <w:t xml:space="preserve">Providing opportunities for self-evaluation and grading conversations, where students determine what </w:t>
            </w:r>
            <w:proofErr w:type="gramStart"/>
            <w:r>
              <w:t>grade</w:t>
            </w:r>
            <w:proofErr w:type="gramEnd"/>
            <w:r>
              <w:t xml:space="preserve"> they feel reflects their work.</w:t>
            </w:r>
          </w:p>
        </w:tc>
      </w:tr>
    </w:tbl>
    <w:p w14:paraId="766EDA85" w14:textId="6B590D0F" w:rsidR="00567F7B" w:rsidRDefault="00567F7B" w:rsidP="00827C94">
      <w:pPr>
        <w:spacing w:line="276" w:lineRule="auto"/>
      </w:pPr>
    </w:p>
    <w:p w14:paraId="5256D7FB" w14:textId="68A8A8CC" w:rsidR="000B24C0" w:rsidRDefault="000B24C0" w:rsidP="00827C94">
      <w:pPr>
        <w:spacing w:line="276" w:lineRule="auto"/>
      </w:pPr>
    </w:p>
    <w:p w14:paraId="29609A8A" w14:textId="77777777" w:rsidR="000B24C0" w:rsidRPr="00E968E7" w:rsidRDefault="000B24C0" w:rsidP="00827C94">
      <w:pPr>
        <w:spacing w:line="276" w:lineRule="auto"/>
      </w:pPr>
    </w:p>
    <w:p w14:paraId="0E21C667" w14:textId="1E3F8F75" w:rsidR="00E968E7" w:rsidRPr="00E968E7" w:rsidRDefault="00E968E7" w:rsidP="00827C94">
      <w:pPr>
        <w:pStyle w:val="Heading1"/>
        <w:spacing w:line="276" w:lineRule="auto"/>
      </w:pPr>
      <w:r w:rsidRPr="00E968E7">
        <w:t>PRINCIPLE 3: PROVIDE MULTIPLE MEANS OF ENGAGEMENT</w:t>
      </w:r>
    </w:p>
    <w:p w14:paraId="04A5F645" w14:textId="3FF45379" w:rsidR="00E968E7" w:rsidRDefault="00E968E7" w:rsidP="00827C94">
      <w:pPr>
        <w:spacing w:line="276" w:lineRule="auto"/>
      </w:pPr>
    </w:p>
    <w:p w14:paraId="113E3B24" w14:textId="2514EE63" w:rsidR="00827C94" w:rsidRPr="00535827" w:rsidRDefault="00827C94" w:rsidP="00827C94">
      <w:pPr>
        <w:spacing w:line="276" w:lineRule="auto"/>
        <w:rPr>
          <w:b/>
          <w:bCs/>
        </w:rPr>
      </w:pPr>
      <w:r w:rsidRPr="00535827">
        <w:rPr>
          <w:b/>
          <w:bCs/>
        </w:rPr>
        <w:t xml:space="preserve">Guideline </w:t>
      </w:r>
      <w:r>
        <w:rPr>
          <w:b/>
          <w:bCs/>
        </w:rPr>
        <w:t>7</w:t>
      </w:r>
      <w:r w:rsidRPr="00535827">
        <w:rPr>
          <w:b/>
          <w:bCs/>
        </w:rPr>
        <w:t xml:space="preserve">: Provide options for </w:t>
      </w:r>
      <w:r w:rsidR="00567F7B">
        <w:rPr>
          <w:b/>
          <w:bCs/>
        </w:rPr>
        <w:t>recruiting interest</w:t>
      </w:r>
    </w:p>
    <w:p w14:paraId="1B6F95DE" w14:textId="2A7D823F" w:rsidR="00827C94" w:rsidRDefault="00827C94" w:rsidP="00827C94">
      <w:pPr>
        <w:spacing w:line="276" w:lineRule="auto"/>
        <w:ind w:left="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7.1: O</w:t>
      </w:r>
      <w:r w:rsidR="00567F7B">
        <w:t>ptimize individual choice and autonomy</w:t>
      </w:r>
    </w:p>
    <w:p w14:paraId="22D52B8F" w14:textId="63088188" w:rsidR="00827C94" w:rsidRDefault="00827C94" w:rsidP="00827C94">
      <w:pPr>
        <w:spacing w:line="276" w:lineRule="auto"/>
        <w:ind w:left="72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7.2: O</w:t>
      </w:r>
      <w:r w:rsidR="00567F7B">
        <w:t>ptimize relevance, value, and authenticity</w:t>
      </w:r>
    </w:p>
    <w:p w14:paraId="0AD565B9" w14:textId="480F2FD5" w:rsidR="00827C94" w:rsidRDefault="00827C94" w:rsidP="00827C94">
      <w:pPr>
        <w:spacing w:line="276" w:lineRule="auto"/>
        <w:ind w:left="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7.3: </w:t>
      </w:r>
      <w:r w:rsidR="00567F7B">
        <w:t>Minimize threats and distractions</w:t>
      </w:r>
    </w:p>
    <w:p w14:paraId="09AAD1ED" w14:textId="1F3C1908" w:rsidR="00282463" w:rsidRDefault="00282463" w:rsidP="00827C94">
      <w:pPr>
        <w:spacing w:line="276" w:lineRule="auto"/>
        <w:ind w:left="720"/>
      </w:pPr>
    </w:p>
    <w:p w14:paraId="0CED7963" w14:textId="4E4E496D" w:rsidR="003A63C5" w:rsidRDefault="003A63C5" w:rsidP="003A63C5">
      <w:pPr>
        <w:spacing w:line="276" w:lineRule="auto"/>
        <w:ind w:left="720"/>
      </w:pPr>
      <w:r w:rsidRPr="004063BF">
        <w:rPr>
          <w:b/>
          <w:bCs/>
          <w:i/>
          <w:iCs/>
        </w:rPr>
        <w:t>Reflect:</w:t>
      </w:r>
      <w:r>
        <w:rPr>
          <w:b/>
          <w:bCs/>
          <w:i/>
          <w:iCs/>
        </w:rPr>
        <w:t xml:space="preserve"> </w:t>
      </w:r>
      <w:r w:rsidR="00027DDE">
        <w:t>H</w:t>
      </w:r>
      <w:r w:rsidR="005A5C53">
        <w:t xml:space="preserve">ow does privilege show up in </w:t>
      </w:r>
      <w:r w:rsidR="00027DDE">
        <w:t xml:space="preserve">which students speak-up in class, and by extension participation grades? Is there a connection between who is speaking-up and who is represented in the syllabus? </w:t>
      </w:r>
    </w:p>
    <w:p w14:paraId="5F9908A5" w14:textId="77777777" w:rsidR="003A63C5" w:rsidRDefault="003A63C5" w:rsidP="00827C94">
      <w:pPr>
        <w:spacing w:line="276" w:lineRule="auto"/>
        <w:ind w:left="720"/>
      </w:pPr>
    </w:p>
    <w:tbl>
      <w:tblPr>
        <w:tblStyle w:val="TableGrid"/>
        <w:tblW w:w="8789" w:type="dxa"/>
        <w:tblInd w:w="704" w:type="dxa"/>
        <w:tblLook w:val="04A0" w:firstRow="1" w:lastRow="0" w:firstColumn="1" w:lastColumn="0" w:noHBand="0" w:noVBand="1"/>
      </w:tblPr>
      <w:tblGrid>
        <w:gridCol w:w="2929"/>
        <w:gridCol w:w="2930"/>
        <w:gridCol w:w="2930"/>
      </w:tblGrid>
      <w:tr w:rsidR="00282463" w:rsidRPr="004063BF" w14:paraId="06B9D886" w14:textId="77777777" w:rsidTr="003A63C5">
        <w:tc>
          <w:tcPr>
            <w:tcW w:w="2835" w:type="dxa"/>
            <w:shd w:val="clear" w:color="auto" w:fill="C5E0B3" w:themeFill="accent6" w:themeFillTint="66"/>
          </w:tcPr>
          <w:p w14:paraId="40614BD0" w14:textId="4364CD80" w:rsidR="00282463" w:rsidRPr="004063BF" w:rsidRDefault="00282463" w:rsidP="001F5094">
            <w:pPr>
              <w:spacing w:line="276" w:lineRule="auto"/>
              <w:rPr>
                <w:b/>
                <w:bCs/>
              </w:rPr>
            </w:pPr>
            <w:r w:rsidRPr="004063BF">
              <w:rPr>
                <w:b/>
                <w:bCs/>
              </w:rPr>
              <w:t>Start here</w:t>
            </w:r>
            <w:r w:rsidR="003A63C5">
              <w:rPr>
                <w:b/>
                <w:bCs/>
              </w:rPr>
              <w:t>:</w:t>
            </w:r>
          </w:p>
        </w:tc>
        <w:tc>
          <w:tcPr>
            <w:tcW w:w="2835" w:type="dxa"/>
            <w:shd w:val="clear" w:color="auto" w:fill="C5E0B3" w:themeFill="accent6" w:themeFillTint="66"/>
          </w:tcPr>
          <w:p w14:paraId="6FA64765" w14:textId="0D2C81F1" w:rsidR="00282463" w:rsidRPr="004063BF" w:rsidRDefault="00282463" w:rsidP="001F5094">
            <w:pPr>
              <w:spacing w:line="276" w:lineRule="auto"/>
              <w:rPr>
                <w:b/>
                <w:bCs/>
              </w:rPr>
            </w:pPr>
            <w:r w:rsidRPr="004063BF">
              <w:rPr>
                <w:b/>
                <w:bCs/>
              </w:rPr>
              <w:t>Then try</w:t>
            </w:r>
            <w:r w:rsidR="003A63C5">
              <w:rPr>
                <w:b/>
                <w:bCs/>
              </w:rPr>
              <w:t>:</w:t>
            </w:r>
          </w:p>
        </w:tc>
        <w:tc>
          <w:tcPr>
            <w:tcW w:w="2835" w:type="dxa"/>
            <w:shd w:val="clear" w:color="auto" w:fill="C5E0B3" w:themeFill="accent6" w:themeFillTint="66"/>
          </w:tcPr>
          <w:p w14:paraId="590DEFEA" w14:textId="5536A7C5" w:rsidR="00282463" w:rsidRPr="004063BF" w:rsidRDefault="003A63C5" w:rsidP="001F5094">
            <w:pPr>
              <w:spacing w:line="276" w:lineRule="auto"/>
              <w:rPr>
                <w:b/>
                <w:bCs/>
              </w:rPr>
            </w:pPr>
            <w:r>
              <w:rPr>
                <w:b/>
                <w:bCs/>
              </w:rPr>
              <w:t>Then consider:</w:t>
            </w:r>
          </w:p>
        </w:tc>
      </w:tr>
      <w:tr w:rsidR="00282463" w14:paraId="10A61B39" w14:textId="77777777" w:rsidTr="003A63C5">
        <w:tc>
          <w:tcPr>
            <w:tcW w:w="2835" w:type="dxa"/>
            <w:shd w:val="clear" w:color="auto" w:fill="E2EFD9" w:themeFill="accent6" w:themeFillTint="33"/>
          </w:tcPr>
          <w:p w14:paraId="2A8828CF" w14:textId="77777777" w:rsidR="003A63C5" w:rsidRDefault="002F3D23" w:rsidP="00BC1F45">
            <w:pPr>
              <w:pStyle w:val="ListParagraph"/>
              <w:numPr>
                <w:ilvl w:val="0"/>
                <w:numId w:val="2"/>
              </w:numPr>
              <w:spacing w:before="240" w:after="240" w:line="276" w:lineRule="auto"/>
              <w:contextualSpacing w:val="0"/>
            </w:pPr>
            <w:r>
              <w:t xml:space="preserve">Create opportunities for students to choose the topic or focus of their assessments (e.g., essay, presentation, </w:t>
            </w:r>
            <w:r w:rsidR="00BC1F45">
              <w:t>lab report).</w:t>
            </w:r>
          </w:p>
          <w:p w14:paraId="427C2A14" w14:textId="77777777" w:rsidR="00947EF7" w:rsidRDefault="00F1783C" w:rsidP="00BC1F45">
            <w:pPr>
              <w:pStyle w:val="ListParagraph"/>
              <w:numPr>
                <w:ilvl w:val="0"/>
                <w:numId w:val="2"/>
              </w:numPr>
              <w:spacing w:before="240" w:after="240" w:line="276" w:lineRule="auto"/>
              <w:contextualSpacing w:val="0"/>
            </w:pPr>
            <w:r>
              <w:t xml:space="preserve">Facilitate </w:t>
            </w:r>
            <w:hyperlink r:id="rId31" w:history="1">
              <w:r w:rsidRPr="009F388B">
                <w:rPr>
                  <w:rStyle w:val="Hyperlink"/>
                </w:rPr>
                <w:t>interactive activities</w:t>
              </w:r>
            </w:hyperlink>
            <w:r w:rsidR="005A5C53">
              <w:t xml:space="preserve">, </w:t>
            </w:r>
            <w:r w:rsidR="009F388B">
              <w:t>and/or use</w:t>
            </w:r>
            <w:r w:rsidR="005A5C53">
              <w:t xml:space="preserve"> </w:t>
            </w:r>
            <w:hyperlink r:id="rId32" w:history="1">
              <w:r w:rsidR="005A5C53" w:rsidRPr="005A5C53">
                <w:rPr>
                  <w:rStyle w:val="Hyperlink"/>
                </w:rPr>
                <w:t>case-based learning</w:t>
              </w:r>
            </w:hyperlink>
            <w:r w:rsidR="005A5C53">
              <w:t xml:space="preserve"> t</w:t>
            </w:r>
            <w:r w:rsidR="009F388B">
              <w:t>o encourage</w:t>
            </w:r>
            <w:r w:rsidR="005A5C53">
              <w:t xml:space="preserve"> students to draw on their own positionality and </w:t>
            </w:r>
            <w:r w:rsidR="009F388B">
              <w:t>synthesize course material with their lives</w:t>
            </w:r>
            <w:r w:rsidR="005A5C53">
              <w:t>.</w:t>
            </w:r>
          </w:p>
          <w:p w14:paraId="22B45177" w14:textId="73BC72AF" w:rsidR="00F1783C" w:rsidRDefault="00947EF7" w:rsidP="00947EF7">
            <w:pPr>
              <w:pStyle w:val="ListParagraph"/>
              <w:numPr>
                <w:ilvl w:val="0"/>
                <w:numId w:val="2"/>
              </w:numPr>
              <w:spacing w:before="240" w:after="240" w:line="276" w:lineRule="auto"/>
              <w:contextualSpacing w:val="0"/>
            </w:pPr>
            <w:r>
              <w:lastRenderedPageBreak/>
              <w:t xml:space="preserve">Build a supportive classroom environment by starting the year with a </w:t>
            </w:r>
            <w:hyperlink r:id="rId33" w:history="1">
              <w:r w:rsidRPr="00947EF7">
                <w:rPr>
                  <w:rStyle w:val="Hyperlink"/>
                </w:rPr>
                <w:t>meaningful land acknowledgement</w:t>
              </w:r>
            </w:hyperlink>
            <w:r>
              <w:t xml:space="preserve">, stating your </w:t>
            </w:r>
            <w:hyperlink r:id="rId34" w:history="1">
              <w:r w:rsidRPr="00947EF7">
                <w:rPr>
                  <w:rStyle w:val="Hyperlink"/>
                </w:rPr>
                <w:t>positionality and teaching values</w:t>
              </w:r>
            </w:hyperlink>
            <w:r>
              <w:t xml:space="preserve">, and explicitly expressing </w:t>
            </w:r>
            <w:r>
              <w:t>an</w:t>
            </w:r>
            <w:r w:rsidR="007028AC">
              <w:t xml:space="preserve"> active approach to accessibility [</w:t>
            </w:r>
            <w:r w:rsidR="007028AC" w:rsidRPr="007028AC">
              <w:rPr>
                <w:highlight w:val="yellow"/>
              </w:rPr>
              <w:t>CTL link here eventually</w:t>
            </w:r>
            <w:r w:rsidR="007028AC">
              <w:t xml:space="preserve">]. </w:t>
            </w:r>
          </w:p>
        </w:tc>
        <w:tc>
          <w:tcPr>
            <w:tcW w:w="2835" w:type="dxa"/>
            <w:shd w:val="clear" w:color="auto" w:fill="E2EFD9" w:themeFill="accent6" w:themeFillTint="33"/>
          </w:tcPr>
          <w:p w14:paraId="0B80C0E9" w14:textId="2FDD111F" w:rsidR="003A63C5" w:rsidRDefault="009F388B" w:rsidP="00BC1F45">
            <w:pPr>
              <w:pStyle w:val="ListParagraph"/>
              <w:numPr>
                <w:ilvl w:val="0"/>
                <w:numId w:val="2"/>
              </w:numPr>
              <w:spacing w:before="240" w:after="240" w:line="276" w:lineRule="auto"/>
              <w:contextualSpacing w:val="0"/>
            </w:pPr>
            <w:r>
              <w:lastRenderedPageBreak/>
              <w:t xml:space="preserve">Building in opportunities for students to choose the medium or method of their assessment. </w:t>
            </w:r>
            <w:r w:rsidR="007A4EC7">
              <w:t xml:space="preserve">Ensure that you are prepared to help make </w:t>
            </w:r>
            <w:hyperlink r:id="rId35" w:history="1">
              <w:r w:rsidR="007A4EC7" w:rsidRPr="007A4EC7">
                <w:rPr>
                  <w:rStyle w:val="Hyperlink"/>
                </w:rPr>
                <w:t>alternative assessments accessible</w:t>
              </w:r>
            </w:hyperlink>
            <w:r w:rsidR="007A4EC7">
              <w:t xml:space="preserve">. </w:t>
            </w:r>
          </w:p>
          <w:p w14:paraId="19913DF7" w14:textId="7B09351E" w:rsidR="00194A44" w:rsidRDefault="00194A44" w:rsidP="00194A44">
            <w:pPr>
              <w:pStyle w:val="ListParagraph"/>
              <w:numPr>
                <w:ilvl w:val="0"/>
                <w:numId w:val="2"/>
              </w:numPr>
              <w:spacing w:after="240" w:line="276" w:lineRule="auto"/>
              <w:contextualSpacing w:val="0"/>
            </w:pPr>
            <w:r>
              <w:t xml:space="preserve">Inviting students to reflect on their own experiences and engage with their peers through low-risk polls and contributions via platforms like </w:t>
            </w:r>
            <w:hyperlink r:id="rId36" w:history="1">
              <w:proofErr w:type="spellStart"/>
              <w:r w:rsidRPr="00194A44">
                <w:rPr>
                  <w:rStyle w:val="Hyperlink"/>
                </w:rPr>
                <w:t>Menti</w:t>
              </w:r>
              <w:proofErr w:type="spellEnd"/>
            </w:hyperlink>
            <w:r>
              <w:t>.</w:t>
            </w:r>
          </w:p>
          <w:p w14:paraId="2B47A906" w14:textId="772C1F05" w:rsidR="00947EF7" w:rsidRDefault="00947EF7" w:rsidP="00194A44">
            <w:pPr>
              <w:pStyle w:val="ListParagraph"/>
              <w:numPr>
                <w:ilvl w:val="0"/>
                <w:numId w:val="2"/>
              </w:numPr>
              <w:spacing w:after="240" w:line="276" w:lineRule="auto"/>
              <w:contextualSpacing w:val="0"/>
            </w:pPr>
            <w:r>
              <w:lastRenderedPageBreak/>
              <w:t xml:space="preserve">Encourage </w:t>
            </w:r>
            <w:hyperlink r:id="rId37" w:history="1">
              <w:r w:rsidRPr="00F1783C">
                <w:rPr>
                  <w:rStyle w:val="Hyperlink"/>
                </w:rPr>
                <w:t>a variety of methods of participation</w:t>
              </w:r>
            </w:hyperlink>
            <w:r>
              <w:t xml:space="preserve"> in class (e.g., speaking in class, forum posts or written participation, attending office hours) and avoid valuing verbal participation above other forms of engagement.</w:t>
            </w:r>
          </w:p>
          <w:p w14:paraId="7AA61253" w14:textId="5E418C4B" w:rsidR="007A4EC7" w:rsidRDefault="007A4EC7" w:rsidP="00947EF7">
            <w:pPr>
              <w:spacing w:after="240" w:line="276" w:lineRule="auto"/>
            </w:pPr>
          </w:p>
        </w:tc>
        <w:tc>
          <w:tcPr>
            <w:tcW w:w="2835" w:type="dxa"/>
            <w:shd w:val="clear" w:color="auto" w:fill="E2EFD9" w:themeFill="accent6" w:themeFillTint="33"/>
          </w:tcPr>
          <w:p w14:paraId="578F36F2" w14:textId="4A944C8A" w:rsidR="00282463" w:rsidRDefault="00F8091F" w:rsidP="007A4EC7">
            <w:pPr>
              <w:pStyle w:val="ListParagraph"/>
              <w:numPr>
                <w:ilvl w:val="0"/>
                <w:numId w:val="2"/>
              </w:numPr>
              <w:spacing w:before="240" w:after="240" w:line="276" w:lineRule="auto"/>
              <w:contextualSpacing w:val="0"/>
            </w:pPr>
            <w:r>
              <w:lastRenderedPageBreak/>
              <w:t>Bringing students into the conversation around how their assessments are evaluated. Consider building a rubric together or choosing assessment methods in collaboration.</w:t>
            </w:r>
          </w:p>
          <w:p w14:paraId="276F19AF" w14:textId="77777777" w:rsidR="00194A44" w:rsidRDefault="00194A44" w:rsidP="00194A44">
            <w:pPr>
              <w:pStyle w:val="ListParagraph"/>
              <w:numPr>
                <w:ilvl w:val="0"/>
                <w:numId w:val="2"/>
              </w:numPr>
              <w:spacing w:after="240" w:line="276" w:lineRule="auto"/>
              <w:contextualSpacing w:val="0"/>
            </w:pPr>
            <w:r>
              <w:t xml:space="preserve">Varying sources of information and course texts to include a wide variety of perspectives through </w:t>
            </w:r>
            <w:hyperlink r:id="rId38" w:history="1">
              <w:r w:rsidRPr="00F8091F">
                <w:rPr>
                  <w:rStyle w:val="Hyperlink"/>
                </w:rPr>
                <w:t>diversifying your syllabi</w:t>
              </w:r>
            </w:hyperlink>
            <w:r>
              <w:t>.</w:t>
            </w:r>
          </w:p>
          <w:p w14:paraId="501A0106" w14:textId="6063B101" w:rsidR="00194A44" w:rsidRDefault="00947EF7" w:rsidP="00194A44">
            <w:pPr>
              <w:pStyle w:val="ListParagraph"/>
              <w:numPr>
                <w:ilvl w:val="0"/>
                <w:numId w:val="2"/>
              </w:numPr>
              <w:spacing w:after="240" w:line="276" w:lineRule="auto"/>
              <w:contextualSpacing w:val="0"/>
            </w:pPr>
            <w:r>
              <w:lastRenderedPageBreak/>
              <w:t>Account</w:t>
            </w:r>
            <w:r w:rsidR="007028AC">
              <w:t xml:space="preserve">ing </w:t>
            </w:r>
            <w:r>
              <w:t>for sensory stimuli and build</w:t>
            </w:r>
            <w:r w:rsidR="007028AC">
              <w:t>ing</w:t>
            </w:r>
            <w:r>
              <w:t xml:space="preserve"> in occasions for students to care for their sensory needs (i.e., minimizing overlapping noises, having dimmer lighting in parts of the classroom, providing movement breaks).</w:t>
            </w:r>
          </w:p>
        </w:tc>
      </w:tr>
    </w:tbl>
    <w:p w14:paraId="4F6F1D97" w14:textId="77777777" w:rsidR="00282463" w:rsidRDefault="00282463" w:rsidP="00282463">
      <w:pPr>
        <w:spacing w:line="276" w:lineRule="auto"/>
        <w:ind w:left="720"/>
        <w:rPr>
          <w:b/>
          <w:bCs/>
          <w:i/>
          <w:iCs/>
        </w:rPr>
      </w:pPr>
    </w:p>
    <w:p w14:paraId="66F4D27B" w14:textId="77777777" w:rsidR="00827C94" w:rsidRDefault="00827C94" w:rsidP="00827C94">
      <w:pPr>
        <w:spacing w:line="276" w:lineRule="auto"/>
      </w:pPr>
    </w:p>
    <w:p w14:paraId="593BA81A" w14:textId="54034E20" w:rsidR="00827C94" w:rsidRPr="00535827" w:rsidRDefault="00827C94" w:rsidP="00827C94">
      <w:pPr>
        <w:spacing w:line="276" w:lineRule="auto"/>
        <w:rPr>
          <w:b/>
          <w:bCs/>
        </w:rPr>
      </w:pPr>
      <w:r w:rsidRPr="00535827">
        <w:rPr>
          <w:b/>
          <w:bCs/>
        </w:rPr>
        <w:t xml:space="preserve">Guideline </w:t>
      </w:r>
      <w:r>
        <w:rPr>
          <w:b/>
          <w:bCs/>
        </w:rPr>
        <w:t>8</w:t>
      </w:r>
      <w:r w:rsidRPr="00535827">
        <w:rPr>
          <w:b/>
          <w:bCs/>
        </w:rPr>
        <w:t xml:space="preserve">: Provide options for </w:t>
      </w:r>
      <w:r w:rsidR="00567F7B">
        <w:rPr>
          <w:b/>
          <w:bCs/>
        </w:rPr>
        <w:t>sustaining effort and persistence</w:t>
      </w:r>
    </w:p>
    <w:p w14:paraId="60ACCB1B" w14:textId="1E97D990" w:rsidR="00827C94" w:rsidRDefault="00827C94" w:rsidP="00827C94">
      <w:pPr>
        <w:spacing w:line="276" w:lineRule="auto"/>
        <w:ind w:left="720"/>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8.1: </w:t>
      </w:r>
      <w:r w:rsidR="00567F7B">
        <w:t>Heighten salience of goals and objectives</w:t>
      </w:r>
    </w:p>
    <w:p w14:paraId="5FF8A698" w14:textId="1CFFDFC7" w:rsidR="00827C94" w:rsidRDefault="00827C94" w:rsidP="00827C94">
      <w:pPr>
        <w:spacing w:line="276" w:lineRule="auto"/>
        <w:ind w:left="72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8.2: </w:t>
      </w:r>
      <w:r w:rsidR="00567F7B">
        <w:t>Vary demands and resources to optimize challenge</w:t>
      </w:r>
    </w:p>
    <w:p w14:paraId="611C029D" w14:textId="650C6702" w:rsidR="00827C94" w:rsidRDefault="00827C94" w:rsidP="00827C94">
      <w:pPr>
        <w:spacing w:line="276" w:lineRule="auto"/>
        <w:ind w:left="72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8.3: </w:t>
      </w:r>
      <w:r w:rsidR="00567F7B">
        <w:t>Foster collaboration and community</w:t>
      </w:r>
    </w:p>
    <w:p w14:paraId="63DA13D2" w14:textId="612CB0F4" w:rsidR="00827C94" w:rsidRDefault="00827C94" w:rsidP="00827C94">
      <w:pPr>
        <w:spacing w:line="276" w:lineRule="auto"/>
        <w:ind w:left="720"/>
      </w:pPr>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r>
        <w:t xml:space="preserve"> 8.4: </w:t>
      </w:r>
      <w:r w:rsidR="00567F7B">
        <w:t>Increase mastery-oriented feedback</w:t>
      </w:r>
    </w:p>
    <w:p w14:paraId="0A8D61AD" w14:textId="77777777" w:rsidR="003A63C5" w:rsidRDefault="003A63C5" w:rsidP="00827C94">
      <w:pPr>
        <w:spacing w:line="276" w:lineRule="auto"/>
        <w:ind w:left="720"/>
      </w:pPr>
    </w:p>
    <w:p w14:paraId="6CE8E5F0" w14:textId="253EE7AB" w:rsidR="003A63C5" w:rsidRPr="000B24C0" w:rsidRDefault="003A63C5" w:rsidP="003A63C5">
      <w:pPr>
        <w:spacing w:line="276" w:lineRule="auto"/>
        <w:ind w:left="720"/>
      </w:pPr>
      <w:r w:rsidRPr="004063BF">
        <w:rPr>
          <w:b/>
          <w:bCs/>
          <w:i/>
          <w:iCs/>
        </w:rPr>
        <w:t>Reflect:</w:t>
      </w:r>
      <w:r>
        <w:rPr>
          <w:b/>
          <w:bCs/>
          <w:i/>
          <w:iCs/>
        </w:rPr>
        <w:t xml:space="preserve"> </w:t>
      </w:r>
      <w:r w:rsidR="000B24C0">
        <w:t xml:space="preserve">How are you showing up in community with your students? How do you </w:t>
      </w:r>
      <w:r w:rsidR="000B24C0">
        <w:rPr>
          <w:i/>
          <w:iCs/>
        </w:rPr>
        <w:t>feel</w:t>
      </w:r>
      <w:r w:rsidR="000B24C0">
        <w:t xml:space="preserve"> in the classroom, and how is that reflected in your teaching approach?</w:t>
      </w:r>
    </w:p>
    <w:p w14:paraId="3DCA1BF4" w14:textId="77777777" w:rsidR="003A63C5" w:rsidRDefault="003A63C5" w:rsidP="003A63C5">
      <w:pPr>
        <w:spacing w:line="276" w:lineRule="auto"/>
        <w:ind w:left="720"/>
      </w:pPr>
    </w:p>
    <w:tbl>
      <w:tblPr>
        <w:tblStyle w:val="TableGrid"/>
        <w:tblW w:w="8789" w:type="dxa"/>
        <w:tblInd w:w="704" w:type="dxa"/>
        <w:tblLook w:val="04A0" w:firstRow="1" w:lastRow="0" w:firstColumn="1" w:lastColumn="0" w:noHBand="0" w:noVBand="1"/>
      </w:tblPr>
      <w:tblGrid>
        <w:gridCol w:w="2929"/>
        <w:gridCol w:w="2930"/>
        <w:gridCol w:w="2930"/>
      </w:tblGrid>
      <w:tr w:rsidR="003A63C5" w:rsidRPr="004063BF" w14:paraId="3E202D4A" w14:textId="77777777" w:rsidTr="001F5094">
        <w:tc>
          <w:tcPr>
            <w:tcW w:w="2835" w:type="dxa"/>
            <w:shd w:val="clear" w:color="auto" w:fill="C5E0B3" w:themeFill="accent6" w:themeFillTint="66"/>
          </w:tcPr>
          <w:p w14:paraId="0D9F2B8C" w14:textId="77777777" w:rsidR="003A63C5" w:rsidRPr="004063BF" w:rsidRDefault="003A63C5" w:rsidP="001F5094">
            <w:pPr>
              <w:spacing w:line="276" w:lineRule="auto"/>
              <w:rPr>
                <w:b/>
                <w:bCs/>
              </w:rPr>
            </w:pPr>
            <w:r w:rsidRPr="004063BF">
              <w:rPr>
                <w:b/>
                <w:bCs/>
              </w:rPr>
              <w:t>Start here</w:t>
            </w:r>
            <w:r>
              <w:rPr>
                <w:b/>
                <w:bCs/>
              </w:rPr>
              <w:t>:</w:t>
            </w:r>
          </w:p>
        </w:tc>
        <w:tc>
          <w:tcPr>
            <w:tcW w:w="2835" w:type="dxa"/>
            <w:shd w:val="clear" w:color="auto" w:fill="C5E0B3" w:themeFill="accent6" w:themeFillTint="66"/>
          </w:tcPr>
          <w:p w14:paraId="2E564D69" w14:textId="77777777" w:rsidR="003A63C5" w:rsidRPr="004063BF" w:rsidRDefault="003A63C5" w:rsidP="001F5094">
            <w:pPr>
              <w:spacing w:line="276" w:lineRule="auto"/>
              <w:rPr>
                <w:b/>
                <w:bCs/>
              </w:rPr>
            </w:pPr>
            <w:r w:rsidRPr="004063BF">
              <w:rPr>
                <w:b/>
                <w:bCs/>
              </w:rPr>
              <w:t>Then try</w:t>
            </w:r>
            <w:r>
              <w:rPr>
                <w:b/>
                <w:bCs/>
              </w:rPr>
              <w:t>:</w:t>
            </w:r>
          </w:p>
        </w:tc>
        <w:tc>
          <w:tcPr>
            <w:tcW w:w="2835" w:type="dxa"/>
            <w:shd w:val="clear" w:color="auto" w:fill="C5E0B3" w:themeFill="accent6" w:themeFillTint="66"/>
          </w:tcPr>
          <w:p w14:paraId="3FE48DC9" w14:textId="77777777" w:rsidR="003A63C5" w:rsidRPr="004063BF" w:rsidRDefault="003A63C5" w:rsidP="001F5094">
            <w:pPr>
              <w:spacing w:line="276" w:lineRule="auto"/>
              <w:rPr>
                <w:b/>
                <w:bCs/>
              </w:rPr>
            </w:pPr>
            <w:r>
              <w:rPr>
                <w:b/>
                <w:bCs/>
              </w:rPr>
              <w:t>Then consider:</w:t>
            </w:r>
          </w:p>
        </w:tc>
      </w:tr>
      <w:tr w:rsidR="003A63C5" w14:paraId="694F9936" w14:textId="77777777" w:rsidTr="001F5094">
        <w:tc>
          <w:tcPr>
            <w:tcW w:w="2835" w:type="dxa"/>
            <w:shd w:val="clear" w:color="auto" w:fill="E2EFD9" w:themeFill="accent6" w:themeFillTint="33"/>
          </w:tcPr>
          <w:p w14:paraId="212E20CA" w14:textId="0BBC2077" w:rsidR="007028AC" w:rsidRDefault="00065A37" w:rsidP="007028AC">
            <w:pPr>
              <w:pStyle w:val="ListParagraph"/>
              <w:numPr>
                <w:ilvl w:val="0"/>
                <w:numId w:val="15"/>
              </w:numPr>
              <w:spacing w:before="240" w:after="240" w:line="276" w:lineRule="auto"/>
              <w:contextualSpacing w:val="0"/>
            </w:pPr>
            <w:r>
              <w:t xml:space="preserve">Clearly state learning objectives and goals at the start of each session and make explicit how they connect to the overarching goal of the course. </w:t>
            </w:r>
          </w:p>
          <w:p w14:paraId="60BC885C" w14:textId="6FCDFF2E" w:rsidR="00A93794" w:rsidRDefault="00A93794" w:rsidP="00A93794">
            <w:pPr>
              <w:pStyle w:val="ListParagraph"/>
              <w:numPr>
                <w:ilvl w:val="0"/>
                <w:numId w:val="15"/>
              </w:numPr>
              <w:spacing w:before="240" w:after="240" w:line="276" w:lineRule="auto"/>
              <w:contextualSpacing w:val="0"/>
            </w:pPr>
            <w:r>
              <w:t xml:space="preserve">Facilitating times for students to engage with each other’s perspectives through ungraded small group discussion, exploration, </w:t>
            </w:r>
            <w:r>
              <w:lastRenderedPageBreak/>
              <w:t>and work</w:t>
            </w:r>
            <w:r w:rsidR="0019086B">
              <w:t xml:space="preserve"> (</w:t>
            </w:r>
            <w:hyperlink r:id="rId39" w:history="1">
              <w:r w:rsidR="0019086B" w:rsidRPr="0019086B">
                <w:rPr>
                  <w:rStyle w:val="Hyperlink"/>
                </w:rPr>
                <w:t>cooperative learning</w:t>
              </w:r>
            </w:hyperlink>
            <w:r w:rsidR="0019086B">
              <w:t>).</w:t>
            </w:r>
          </w:p>
          <w:p w14:paraId="717C35E9" w14:textId="4D1EA48A" w:rsidR="007028AC" w:rsidRDefault="00632AEF" w:rsidP="00A93794">
            <w:pPr>
              <w:pStyle w:val="ListParagraph"/>
              <w:numPr>
                <w:ilvl w:val="0"/>
                <w:numId w:val="15"/>
              </w:numPr>
              <w:spacing w:before="240" w:after="240" w:line="276" w:lineRule="auto"/>
              <w:contextualSpacing w:val="0"/>
            </w:pPr>
            <w:r>
              <w:t>Provide feedback that is frequent, timely, and specific to the individual student (differentiated feedback)</w:t>
            </w:r>
            <w:r w:rsidR="0019086B">
              <w:t>.</w:t>
            </w:r>
          </w:p>
          <w:p w14:paraId="52E6F887" w14:textId="551820C5" w:rsidR="003A63C5" w:rsidRDefault="003A63C5" w:rsidP="001F5094">
            <w:pPr>
              <w:spacing w:after="240" w:line="276" w:lineRule="auto"/>
            </w:pPr>
          </w:p>
        </w:tc>
        <w:tc>
          <w:tcPr>
            <w:tcW w:w="2835" w:type="dxa"/>
            <w:shd w:val="clear" w:color="auto" w:fill="E2EFD9" w:themeFill="accent6" w:themeFillTint="33"/>
          </w:tcPr>
          <w:p w14:paraId="763771BE" w14:textId="4433DDCC" w:rsidR="00632AEF" w:rsidRDefault="00065A37" w:rsidP="00A93794">
            <w:pPr>
              <w:pStyle w:val="ListParagraph"/>
              <w:numPr>
                <w:ilvl w:val="0"/>
                <w:numId w:val="14"/>
              </w:numPr>
              <w:spacing w:before="240" w:after="240" w:line="276" w:lineRule="auto"/>
              <w:contextualSpacing w:val="0"/>
            </w:pPr>
            <w:r>
              <w:lastRenderedPageBreak/>
              <w:t xml:space="preserve">Prompting students to explicitly reflect </w:t>
            </w:r>
            <w:proofErr w:type="gramStart"/>
            <w:r>
              <w:t>on, or</w:t>
            </w:r>
            <w:proofErr w:type="gramEnd"/>
            <w:r>
              <w:t xml:space="preserve"> reformulate/restate in their own words the learning goals at the end of each session.</w:t>
            </w:r>
          </w:p>
          <w:p w14:paraId="0679C5B2" w14:textId="2E52E39C" w:rsidR="00A93794" w:rsidRDefault="00A93794" w:rsidP="00A93794">
            <w:pPr>
              <w:pStyle w:val="ListParagraph"/>
              <w:numPr>
                <w:ilvl w:val="0"/>
                <w:numId w:val="14"/>
              </w:numPr>
              <w:spacing w:before="240" w:after="240" w:line="276" w:lineRule="auto"/>
              <w:contextualSpacing w:val="0"/>
            </w:pPr>
            <w:r>
              <w:t>In collaboration with your students, establish</w:t>
            </w:r>
            <w:r>
              <w:t>ing</w:t>
            </w:r>
            <w:r>
              <w:t xml:space="preserve"> classroom guidelines for engaging respectfully with course content and each other. Explore in conversation how you might create a </w:t>
            </w:r>
            <w:r>
              <w:lastRenderedPageBreak/>
              <w:t>caring environment and mitigate the effects of triggering material [</w:t>
            </w:r>
            <w:r w:rsidRPr="00065A37">
              <w:rPr>
                <w:highlight w:val="yellow"/>
              </w:rPr>
              <w:t>CTL link here eventually</w:t>
            </w:r>
            <w:r>
              <w:t>]</w:t>
            </w:r>
          </w:p>
          <w:p w14:paraId="48D4DD4F" w14:textId="1CE4E548" w:rsidR="007028AC" w:rsidRDefault="00CA4133" w:rsidP="00A93794">
            <w:pPr>
              <w:pStyle w:val="ListParagraph"/>
              <w:numPr>
                <w:ilvl w:val="0"/>
                <w:numId w:val="14"/>
              </w:numPr>
              <w:spacing w:before="240" w:after="240" w:line="276" w:lineRule="auto"/>
              <w:contextualSpacing w:val="0"/>
            </w:pPr>
            <w:r>
              <w:t xml:space="preserve">Giving feedback that is descriptive, substantive, informative and emphasizes effort and improvement towards learning goals rather than relative performance to others. </w:t>
            </w:r>
          </w:p>
        </w:tc>
        <w:tc>
          <w:tcPr>
            <w:tcW w:w="2835" w:type="dxa"/>
            <w:shd w:val="clear" w:color="auto" w:fill="E2EFD9" w:themeFill="accent6" w:themeFillTint="33"/>
          </w:tcPr>
          <w:p w14:paraId="39F3C84D" w14:textId="145189E8" w:rsidR="003A63C5" w:rsidRDefault="00A93794" w:rsidP="007028AC">
            <w:pPr>
              <w:pStyle w:val="ListParagraph"/>
              <w:numPr>
                <w:ilvl w:val="0"/>
                <w:numId w:val="13"/>
              </w:numPr>
              <w:spacing w:before="240" w:after="240" w:line="276" w:lineRule="auto"/>
              <w:contextualSpacing w:val="0"/>
            </w:pPr>
            <w:proofErr w:type="spellStart"/>
            <w:r>
              <w:lastRenderedPageBreak/>
              <w:t>Havin</w:t>
            </w:r>
            <w:proofErr w:type="spellEnd"/>
            <w:r>
              <w:t>g students critically reflect on how the learning goals connect to their own ideas of success, academic progress, or cultural expectations at the start of the course or mid-semester.</w:t>
            </w:r>
          </w:p>
          <w:p w14:paraId="5E68E405" w14:textId="77777777" w:rsidR="007028AC" w:rsidRDefault="00A93794" w:rsidP="007028AC">
            <w:pPr>
              <w:pStyle w:val="ListParagraph"/>
              <w:numPr>
                <w:ilvl w:val="0"/>
                <w:numId w:val="13"/>
              </w:numPr>
              <w:spacing w:after="240" w:line="276" w:lineRule="auto"/>
              <w:contextualSpacing w:val="0"/>
            </w:pPr>
            <w:r>
              <w:t xml:space="preserve">Identifying the </w:t>
            </w:r>
            <w:proofErr w:type="gramStart"/>
            <w:r>
              <w:t>ways</w:t>
            </w:r>
            <w:proofErr w:type="gramEnd"/>
            <w:r>
              <w:t xml:space="preserve"> you are also learning in the classroom</w:t>
            </w:r>
            <w:r w:rsidR="0019086B">
              <w:t xml:space="preserve"> and modelling how to ask questions and think out </w:t>
            </w:r>
            <w:r w:rsidR="0019086B">
              <w:lastRenderedPageBreak/>
              <w:t xml:space="preserve">loud collaboratively. </w:t>
            </w:r>
            <w:r w:rsidR="003F6FFF">
              <w:t>Get involved in small group discussions and participate in rather than lead student conversations.</w:t>
            </w:r>
          </w:p>
          <w:p w14:paraId="4C2CAF58" w14:textId="461209EF" w:rsidR="00CA4133" w:rsidRDefault="00CA4133" w:rsidP="007028AC">
            <w:pPr>
              <w:pStyle w:val="ListParagraph"/>
              <w:numPr>
                <w:ilvl w:val="0"/>
                <w:numId w:val="13"/>
              </w:numPr>
              <w:spacing w:after="240" w:line="276" w:lineRule="auto"/>
              <w:contextualSpacing w:val="0"/>
            </w:pPr>
            <w:r>
              <w:t xml:space="preserve">Using the principles of </w:t>
            </w:r>
            <w:hyperlink r:id="rId40" w:history="1">
              <w:r w:rsidRPr="007C6495">
                <w:rPr>
                  <w:rStyle w:val="Hyperlink"/>
                </w:rPr>
                <w:t>compassionate communication</w:t>
              </w:r>
            </w:hyperlink>
            <w:r>
              <w:t xml:space="preserve"> to provide </w:t>
            </w:r>
            <w:hyperlink r:id="rId41" w:history="1">
              <w:r w:rsidRPr="007C6495">
                <w:rPr>
                  <w:rStyle w:val="Hyperlink"/>
                </w:rPr>
                <w:t>feedback</w:t>
              </w:r>
            </w:hyperlink>
            <w:r>
              <w:t xml:space="preserve"> that is compassionate and encourages perseverance and development of self-efficacy, and rewards effort.</w:t>
            </w:r>
          </w:p>
        </w:tc>
      </w:tr>
    </w:tbl>
    <w:p w14:paraId="14FEA95E" w14:textId="77777777" w:rsidR="00282463" w:rsidRDefault="00282463" w:rsidP="00827C94">
      <w:pPr>
        <w:spacing w:line="276" w:lineRule="auto"/>
        <w:ind w:left="720"/>
      </w:pPr>
    </w:p>
    <w:p w14:paraId="0A9D225F" w14:textId="77777777" w:rsidR="00827C94" w:rsidRDefault="00827C94" w:rsidP="00827C94">
      <w:pPr>
        <w:spacing w:line="276" w:lineRule="auto"/>
      </w:pPr>
    </w:p>
    <w:p w14:paraId="493C481D" w14:textId="6C89538F" w:rsidR="00827C94" w:rsidRPr="00535827" w:rsidRDefault="00827C94" w:rsidP="00827C94">
      <w:pPr>
        <w:spacing w:line="276" w:lineRule="auto"/>
        <w:rPr>
          <w:b/>
          <w:bCs/>
        </w:rPr>
      </w:pPr>
      <w:r w:rsidRPr="00535827">
        <w:rPr>
          <w:b/>
          <w:bCs/>
        </w:rPr>
        <w:t xml:space="preserve">Guideline </w:t>
      </w:r>
      <w:r>
        <w:rPr>
          <w:b/>
          <w:bCs/>
        </w:rPr>
        <w:t>9</w:t>
      </w:r>
      <w:r w:rsidRPr="00535827">
        <w:rPr>
          <w:b/>
          <w:bCs/>
        </w:rPr>
        <w:t xml:space="preserve">: Provide options for </w:t>
      </w:r>
      <w:r w:rsidR="00567F7B">
        <w:rPr>
          <w:b/>
          <w:bCs/>
        </w:rPr>
        <w:t>self-regulation</w:t>
      </w:r>
    </w:p>
    <w:p w14:paraId="28A763D1" w14:textId="28B4F927" w:rsidR="00827C94" w:rsidRDefault="00827C94" w:rsidP="00827C94">
      <w:pPr>
        <w:spacing w:line="276" w:lineRule="auto"/>
        <w:ind w:left="720"/>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r>
        <w:t xml:space="preserve"> 9.1: </w:t>
      </w:r>
      <w:r w:rsidR="00567F7B">
        <w:t>Promote expectations and beliefs that optimize motivation</w:t>
      </w:r>
    </w:p>
    <w:p w14:paraId="38AD1641" w14:textId="7A3C8599" w:rsidR="00827C94" w:rsidRDefault="00827C94" w:rsidP="00827C94">
      <w:pPr>
        <w:spacing w:line="276" w:lineRule="auto"/>
        <w:ind w:left="72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r>
        <w:t xml:space="preserve"> 9.2: </w:t>
      </w:r>
      <w:r w:rsidR="00567F7B">
        <w:t>Facilitate personal coping skills and strategies</w:t>
      </w:r>
    </w:p>
    <w:p w14:paraId="633B8078" w14:textId="05BDA729" w:rsidR="00827C94" w:rsidRDefault="00827C94" w:rsidP="00827C94">
      <w:pPr>
        <w:spacing w:line="276" w:lineRule="auto"/>
        <w:ind w:left="72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r>
        <w:t xml:space="preserve"> 9.3: </w:t>
      </w:r>
      <w:r w:rsidR="00567F7B">
        <w:t>Develop self-assessment and reflection</w:t>
      </w:r>
    </w:p>
    <w:p w14:paraId="57C27DF9" w14:textId="5B67AE7E" w:rsidR="00282463" w:rsidRDefault="00282463" w:rsidP="00827C94">
      <w:pPr>
        <w:spacing w:line="276" w:lineRule="auto"/>
        <w:ind w:left="720"/>
      </w:pPr>
    </w:p>
    <w:p w14:paraId="2DB58915" w14:textId="459B69D4" w:rsidR="003A63C5" w:rsidRPr="005A1C27" w:rsidRDefault="003A63C5" w:rsidP="003A63C5">
      <w:pPr>
        <w:spacing w:line="276" w:lineRule="auto"/>
        <w:ind w:left="720"/>
        <w:rPr>
          <w:i/>
          <w:iCs/>
        </w:rPr>
      </w:pPr>
      <w:r w:rsidRPr="004063BF">
        <w:rPr>
          <w:b/>
          <w:bCs/>
          <w:i/>
          <w:iCs/>
        </w:rPr>
        <w:t>Reflect:</w:t>
      </w:r>
      <w:r>
        <w:rPr>
          <w:b/>
          <w:bCs/>
          <w:i/>
          <w:iCs/>
        </w:rPr>
        <w:t xml:space="preserve"> </w:t>
      </w:r>
      <w:r w:rsidR="000B24C0">
        <w:t xml:space="preserve">What </w:t>
      </w:r>
      <w:r w:rsidR="005A1C27">
        <w:t>are your own beliefs and values around productivity? What do you think success is? Are these values reflected in your structuring of student workload? If so, how can you provide space for students to develop their own ideas of productivity and success?</w:t>
      </w:r>
    </w:p>
    <w:p w14:paraId="2858A3A7" w14:textId="77777777" w:rsidR="003A63C5" w:rsidRDefault="003A63C5" w:rsidP="003A63C5">
      <w:pPr>
        <w:spacing w:line="276" w:lineRule="auto"/>
        <w:ind w:left="720"/>
      </w:pPr>
    </w:p>
    <w:tbl>
      <w:tblPr>
        <w:tblStyle w:val="TableGrid"/>
        <w:tblW w:w="8789" w:type="dxa"/>
        <w:tblInd w:w="704" w:type="dxa"/>
        <w:tblLook w:val="04A0" w:firstRow="1" w:lastRow="0" w:firstColumn="1" w:lastColumn="0" w:noHBand="0" w:noVBand="1"/>
      </w:tblPr>
      <w:tblGrid>
        <w:gridCol w:w="2929"/>
        <w:gridCol w:w="2930"/>
        <w:gridCol w:w="2930"/>
      </w:tblGrid>
      <w:tr w:rsidR="003A63C5" w:rsidRPr="004063BF" w14:paraId="7BAB60EA" w14:textId="77777777" w:rsidTr="001F5094">
        <w:tc>
          <w:tcPr>
            <w:tcW w:w="2835" w:type="dxa"/>
            <w:shd w:val="clear" w:color="auto" w:fill="C5E0B3" w:themeFill="accent6" w:themeFillTint="66"/>
          </w:tcPr>
          <w:p w14:paraId="6B8AF9E8" w14:textId="77777777" w:rsidR="003A63C5" w:rsidRPr="004063BF" w:rsidRDefault="003A63C5" w:rsidP="001F5094">
            <w:pPr>
              <w:spacing w:line="276" w:lineRule="auto"/>
              <w:rPr>
                <w:b/>
                <w:bCs/>
              </w:rPr>
            </w:pPr>
            <w:r w:rsidRPr="004063BF">
              <w:rPr>
                <w:b/>
                <w:bCs/>
              </w:rPr>
              <w:t>Start here</w:t>
            </w:r>
            <w:r>
              <w:rPr>
                <w:b/>
                <w:bCs/>
              </w:rPr>
              <w:t>:</w:t>
            </w:r>
          </w:p>
        </w:tc>
        <w:tc>
          <w:tcPr>
            <w:tcW w:w="2835" w:type="dxa"/>
            <w:shd w:val="clear" w:color="auto" w:fill="C5E0B3" w:themeFill="accent6" w:themeFillTint="66"/>
          </w:tcPr>
          <w:p w14:paraId="4DA23AFB" w14:textId="77777777" w:rsidR="003A63C5" w:rsidRPr="004063BF" w:rsidRDefault="003A63C5" w:rsidP="001F5094">
            <w:pPr>
              <w:spacing w:line="276" w:lineRule="auto"/>
              <w:rPr>
                <w:b/>
                <w:bCs/>
              </w:rPr>
            </w:pPr>
            <w:r w:rsidRPr="004063BF">
              <w:rPr>
                <w:b/>
                <w:bCs/>
              </w:rPr>
              <w:t>Then try</w:t>
            </w:r>
            <w:r>
              <w:rPr>
                <w:b/>
                <w:bCs/>
              </w:rPr>
              <w:t>:</w:t>
            </w:r>
          </w:p>
        </w:tc>
        <w:tc>
          <w:tcPr>
            <w:tcW w:w="2835" w:type="dxa"/>
            <w:shd w:val="clear" w:color="auto" w:fill="C5E0B3" w:themeFill="accent6" w:themeFillTint="66"/>
          </w:tcPr>
          <w:p w14:paraId="63BD9935" w14:textId="77777777" w:rsidR="003A63C5" w:rsidRPr="004063BF" w:rsidRDefault="003A63C5" w:rsidP="001F5094">
            <w:pPr>
              <w:spacing w:line="276" w:lineRule="auto"/>
              <w:rPr>
                <w:b/>
                <w:bCs/>
              </w:rPr>
            </w:pPr>
            <w:r>
              <w:rPr>
                <w:b/>
                <w:bCs/>
              </w:rPr>
              <w:t>Then consider:</w:t>
            </w:r>
          </w:p>
        </w:tc>
      </w:tr>
      <w:tr w:rsidR="003A63C5" w14:paraId="0B05E28C" w14:textId="77777777" w:rsidTr="001F5094">
        <w:tc>
          <w:tcPr>
            <w:tcW w:w="2835" w:type="dxa"/>
            <w:shd w:val="clear" w:color="auto" w:fill="E2EFD9" w:themeFill="accent6" w:themeFillTint="33"/>
          </w:tcPr>
          <w:p w14:paraId="591DA917" w14:textId="77777777" w:rsidR="003A63C5" w:rsidRDefault="008D7F56" w:rsidP="00BF5533">
            <w:pPr>
              <w:pStyle w:val="ListParagraph"/>
              <w:numPr>
                <w:ilvl w:val="0"/>
                <w:numId w:val="16"/>
              </w:numPr>
              <w:spacing w:before="240" w:after="240" w:line="276" w:lineRule="auto"/>
              <w:contextualSpacing w:val="0"/>
            </w:pPr>
            <w:r>
              <w:t>Provide reminders of upcoming assignments</w:t>
            </w:r>
            <w:r w:rsidR="00BF5533">
              <w:t xml:space="preserve"> in class and through the announcements feature in OnQ</w:t>
            </w:r>
          </w:p>
          <w:p w14:paraId="1BAB2E3F" w14:textId="31F9B21D" w:rsidR="00BF5533" w:rsidRDefault="008D5D4E" w:rsidP="008D5D4E">
            <w:pPr>
              <w:pStyle w:val="ListParagraph"/>
              <w:numPr>
                <w:ilvl w:val="0"/>
                <w:numId w:val="16"/>
              </w:numPr>
              <w:spacing w:before="240" w:after="240" w:line="276" w:lineRule="auto"/>
              <w:contextualSpacing w:val="0"/>
            </w:pPr>
            <w:r>
              <w:t>Pro</w:t>
            </w:r>
            <w:r w:rsidR="00F6341D">
              <w:t>actively providing links to mental health</w:t>
            </w:r>
            <w:r w:rsidR="000B24C0">
              <w:t xml:space="preserve"> </w:t>
            </w:r>
            <w:r w:rsidR="00F6341D">
              <w:t>resource</w:t>
            </w:r>
            <w:r w:rsidR="000B24C0">
              <w:t>s</w:t>
            </w:r>
            <w:r w:rsidR="00F6341D">
              <w:t xml:space="preserve"> and </w:t>
            </w:r>
            <w:r w:rsidR="00F6341D">
              <w:lastRenderedPageBreak/>
              <w:t xml:space="preserve">suggestions for coping skills and strategies throughout the semester. Consider including these resources in your syllabus </w:t>
            </w:r>
            <w:r w:rsidR="00F6341D" w:rsidRPr="00F6341D">
              <w:rPr>
                <w:highlight w:val="yellow"/>
              </w:rPr>
              <w:t>[CTL link here eventually].</w:t>
            </w:r>
          </w:p>
        </w:tc>
        <w:tc>
          <w:tcPr>
            <w:tcW w:w="2835" w:type="dxa"/>
            <w:shd w:val="clear" w:color="auto" w:fill="E2EFD9" w:themeFill="accent6" w:themeFillTint="33"/>
          </w:tcPr>
          <w:p w14:paraId="2067BCAB" w14:textId="77777777" w:rsidR="003A63C5" w:rsidRDefault="004B683B" w:rsidP="004B683B">
            <w:pPr>
              <w:pStyle w:val="ListParagraph"/>
              <w:numPr>
                <w:ilvl w:val="0"/>
                <w:numId w:val="16"/>
              </w:numPr>
              <w:spacing w:before="240" w:after="240" w:line="276" w:lineRule="auto"/>
              <w:contextualSpacing w:val="0"/>
            </w:pPr>
            <w:r>
              <w:lastRenderedPageBreak/>
              <w:t>Emailing students at the beginning of each week with the list of activities and deadlines for the week (consider copy-pasting from the syllabus to reduce workload).</w:t>
            </w:r>
          </w:p>
          <w:p w14:paraId="5DEC53DC" w14:textId="31076F8A" w:rsidR="004B683B" w:rsidRDefault="00F6341D" w:rsidP="004B683B">
            <w:pPr>
              <w:pStyle w:val="ListParagraph"/>
              <w:numPr>
                <w:ilvl w:val="0"/>
                <w:numId w:val="16"/>
              </w:numPr>
              <w:spacing w:before="240" w:after="240" w:line="276" w:lineRule="auto"/>
              <w:contextualSpacing w:val="0"/>
            </w:pPr>
            <w:r>
              <w:lastRenderedPageBreak/>
              <w:t>P</w:t>
            </w:r>
            <w:r>
              <w:t>rovid</w:t>
            </w:r>
            <w:r>
              <w:t>ing</w:t>
            </w:r>
            <w:r>
              <w:t xml:space="preserve"> opportunities for students to anonymously express frustrations (through things like </w:t>
            </w:r>
            <w:hyperlink r:id="rId42" w:history="1">
              <w:r w:rsidRPr="00F6341D">
                <w:rPr>
                  <w:rStyle w:val="Hyperlink"/>
                </w:rPr>
                <w:t>Microsoft Forms</w:t>
              </w:r>
            </w:hyperlink>
            <w:r>
              <w:t>) with the course prior to QSSETS and offer resources based on feedback.</w:t>
            </w:r>
          </w:p>
        </w:tc>
        <w:tc>
          <w:tcPr>
            <w:tcW w:w="2835" w:type="dxa"/>
            <w:shd w:val="clear" w:color="auto" w:fill="E2EFD9" w:themeFill="accent6" w:themeFillTint="33"/>
          </w:tcPr>
          <w:p w14:paraId="3A462A30" w14:textId="77777777" w:rsidR="000040FE" w:rsidRDefault="000040FE" w:rsidP="000040FE">
            <w:pPr>
              <w:pStyle w:val="ListParagraph"/>
              <w:numPr>
                <w:ilvl w:val="0"/>
                <w:numId w:val="16"/>
              </w:numPr>
              <w:spacing w:before="240" w:after="240" w:line="276" w:lineRule="auto"/>
              <w:contextualSpacing w:val="0"/>
            </w:pPr>
            <w:r>
              <w:lastRenderedPageBreak/>
              <w:t>Setting aside time in class to create timelines for course work and projects, prompting students to consider their own study methods and goals.</w:t>
            </w:r>
          </w:p>
          <w:p w14:paraId="2D78B6B4" w14:textId="0F943F62" w:rsidR="003A63C5" w:rsidRDefault="000040FE" w:rsidP="000040FE">
            <w:pPr>
              <w:pStyle w:val="ListParagraph"/>
              <w:numPr>
                <w:ilvl w:val="0"/>
                <w:numId w:val="16"/>
              </w:numPr>
              <w:spacing w:before="240" w:after="240" w:line="276" w:lineRule="auto"/>
              <w:contextualSpacing w:val="0"/>
            </w:pPr>
            <w:r>
              <w:lastRenderedPageBreak/>
              <w:t>Modelling self-compassion and building access into your course through extended deadlines, compassionate late policies, and avoidance of bureaucratic measures where possible (e.g., academic consideration portal, medical documentation).</w:t>
            </w:r>
          </w:p>
        </w:tc>
      </w:tr>
    </w:tbl>
    <w:p w14:paraId="339E0D56" w14:textId="77777777" w:rsidR="00282463" w:rsidRDefault="00282463" w:rsidP="00827C94">
      <w:pPr>
        <w:spacing w:line="276" w:lineRule="auto"/>
        <w:ind w:left="720"/>
      </w:pPr>
    </w:p>
    <w:p w14:paraId="2138C91A" w14:textId="38723CB2" w:rsidR="00A728CA" w:rsidRPr="00E968E7" w:rsidRDefault="00A728CA" w:rsidP="00827C94">
      <w:pPr>
        <w:spacing w:line="276" w:lineRule="auto"/>
      </w:pPr>
    </w:p>
    <w:sectPr w:rsidR="00A728CA" w:rsidRPr="00E968E7" w:rsidSect="00535827">
      <w:headerReference w:type="default" r:id="rId4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EA993" w14:textId="77777777" w:rsidR="002F3C29" w:rsidRDefault="002F3C29" w:rsidP="00E211B4">
      <w:r>
        <w:separator/>
      </w:r>
    </w:p>
  </w:endnote>
  <w:endnote w:type="continuationSeparator" w:id="0">
    <w:p w14:paraId="0354724A" w14:textId="77777777" w:rsidR="002F3C29" w:rsidRDefault="002F3C29" w:rsidP="00E2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CF58D" w14:textId="77777777" w:rsidR="002F3C29" w:rsidRDefault="002F3C29" w:rsidP="00E211B4">
      <w:r>
        <w:separator/>
      </w:r>
    </w:p>
  </w:footnote>
  <w:footnote w:type="continuationSeparator" w:id="0">
    <w:p w14:paraId="2233EE05" w14:textId="77777777" w:rsidR="002F3C29" w:rsidRDefault="002F3C29" w:rsidP="00E21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E6E2" w14:textId="734C751D" w:rsidR="00E211B4" w:rsidRDefault="00E211B4" w:rsidP="00E211B4">
    <w:pPr>
      <w:pStyle w:val="Header"/>
      <w:jc w:val="right"/>
      <w:rPr>
        <w:sz w:val="20"/>
        <w:szCs w:val="20"/>
      </w:rPr>
    </w:pPr>
    <w:r>
      <w:rPr>
        <w:sz w:val="20"/>
        <w:szCs w:val="20"/>
      </w:rPr>
      <w:t>August 2022</w:t>
    </w:r>
  </w:p>
  <w:p w14:paraId="5735D4A4" w14:textId="77777777" w:rsidR="00E211B4" w:rsidRPr="00E211B4" w:rsidRDefault="00E211B4" w:rsidP="00E211B4">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7490"/>
    <w:multiLevelType w:val="hybridMultilevel"/>
    <w:tmpl w:val="A8B22DC6"/>
    <w:lvl w:ilvl="0" w:tplc="BE160C24">
      <w:numFmt w:val="bullet"/>
      <w:lvlText w:val="-"/>
      <w:lvlJc w:val="left"/>
      <w:pPr>
        <w:ind w:left="113" w:hanging="113"/>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47401"/>
    <w:multiLevelType w:val="hybridMultilevel"/>
    <w:tmpl w:val="5308B93C"/>
    <w:lvl w:ilvl="0" w:tplc="BE160C24">
      <w:numFmt w:val="bullet"/>
      <w:lvlText w:val="-"/>
      <w:lvlJc w:val="left"/>
      <w:pPr>
        <w:ind w:left="113" w:hanging="113"/>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E2083"/>
    <w:multiLevelType w:val="hybridMultilevel"/>
    <w:tmpl w:val="E5688A38"/>
    <w:lvl w:ilvl="0" w:tplc="BE160C24">
      <w:numFmt w:val="bullet"/>
      <w:lvlText w:val="-"/>
      <w:lvlJc w:val="left"/>
      <w:pPr>
        <w:ind w:left="113" w:hanging="113"/>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20F35"/>
    <w:multiLevelType w:val="hybridMultilevel"/>
    <w:tmpl w:val="4274A742"/>
    <w:lvl w:ilvl="0" w:tplc="D2E8921A">
      <w:numFmt w:val="bullet"/>
      <w:lvlText w:val="-"/>
      <w:lvlJc w:val="left"/>
      <w:pPr>
        <w:ind w:left="360" w:hanging="360"/>
      </w:pPr>
      <w:rPr>
        <w:rFonts w:ascii="Calibri" w:eastAsia="Calibri"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CB7851"/>
    <w:multiLevelType w:val="hybridMultilevel"/>
    <w:tmpl w:val="FC120326"/>
    <w:lvl w:ilvl="0" w:tplc="D62ACC20">
      <w:numFmt w:val="bullet"/>
      <w:lvlText w:val="-"/>
      <w:lvlJc w:val="left"/>
      <w:pPr>
        <w:ind w:left="833" w:hanging="113"/>
      </w:pPr>
      <w:rPr>
        <w:rFonts w:ascii="Calibri" w:eastAsia="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8C3F6B"/>
    <w:multiLevelType w:val="hybridMultilevel"/>
    <w:tmpl w:val="B4387CBE"/>
    <w:lvl w:ilvl="0" w:tplc="D62ACC20">
      <w:numFmt w:val="bullet"/>
      <w:lvlText w:val="-"/>
      <w:lvlJc w:val="left"/>
      <w:pPr>
        <w:ind w:left="113" w:hanging="113"/>
      </w:pPr>
      <w:rPr>
        <w:rFonts w:ascii="Calibri" w:eastAsia="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D1C40E2"/>
    <w:multiLevelType w:val="hybridMultilevel"/>
    <w:tmpl w:val="0AA2258A"/>
    <w:lvl w:ilvl="0" w:tplc="7DF480E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CF11F0"/>
    <w:multiLevelType w:val="hybridMultilevel"/>
    <w:tmpl w:val="A3A6C0F6"/>
    <w:lvl w:ilvl="0" w:tplc="BE160C24">
      <w:numFmt w:val="bullet"/>
      <w:lvlText w:val="-"/>
      <w:lvlJc w:val="left"/>
      <w:pPr>
        <w:ind w:left="113" w:hanging="113"/>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33092"/>
    <w:multiLevelType w:val="hybridMultilevel"/>
    <w:tmpl w:val="4EE29F22"/>
    <w:lvl w:ilvl="0" w:tplc="BE160C24">
      <w:numFmt w:val="bullet"/>
      <w:lvlText w:val="-"/>
      <w:lvlJc w:val="left"/>
      <w:pPr>
        <w:ind w:left="113" w:hanging="113"/>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A93DB4"/>
    <w:multiLevelType w:val="hybridMultilevel"/>
    <w:tmpl w:val="C31ECC6A"/>
    <w:lvl w:ilvl="0" w:tplc="BE160C24">
      <w:numFmt w:val="bullet"/>
      <w:lvlText w:val="-"/>
      <w:lvlJc w:val="left"/>
      <w:pPr>
        <w:ind w:left="113" w:hanging="113"/>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2E522A"/>
    <w:multiLevelType w:val="hybridMultilevel"/>
    <w:tmpl w:val="BF2A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D44431"/>
    <w:multiLevelType w:val="hybridMultilevel"/>
    <w:tmpl w:val="BB3A4F60"/>
    <w:lvl w:ilvl="0" w:tplc="BE160C24">
      <w:numFmt w:val="bullet"/>
      <w:lvlText w:val="-"/>
      <w:lvlJc w:val="left"/>
      <w:pPr>
        <w:ind w:left="113" w:hanging="113"/>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773FFB"/>
    <w:multiLevelType w:val="hybridMultilevel"/>
    <w:tmpl w:val="D370ECB2"/>
    <w:lvl w:ilvl="0" w:tplc="BE160C24">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A13244"/>
    <w:multiLevelType w:val="hybridMultilevel"/>
    <w:tmpl w:val="46C8C9BA"/>
    <w:lvl w:ilvl="0" w:tplc="BE160C24">
      <w:numFmt w:val="bullet"/>
      <w:lvlText w:val="-"/>
      <w:lvlJc w:val="left"/>
      <w:pPr>
        <w:ind w:left="113" w:hanging="113"/>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BF0FDF"/>
    <w:multiLevelType w:val="hybridMultilevel"/>
    <w:tmpl w:val="B83685DE"/>
    <w:lvl w:ilvl="0" w:tplc="D2E8921A">
      <w:numFmt w:val="bullet"/>
      <w:lvlText w:val="-"/>
      <w:lvlJc w:val="left"/>
      <w:pPr>
        <w:ind w:left="720" w:hanging="360"/>
      </w:pPr>
      <w:rPr>
        <w:rFonts w:ascii="Calibri" w:eastAsia="Calibri" w:hAnsi="Calibri" w:cstheme="minorHAns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7996E29"/>
    <w:multiLevelType w:val="hybridMultilevel"/>
    <w:tmpl w:val="C2527A30"/>
    <w:lvl w:ilvl="0" w:tplc="7C7867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0747732">
    <w:abstractNumId w:val="3"/>
  </w:num>
  <w:num w:numId="2" w16cid:durableId="205719812">
    <w:abstractNumId w:val="8"/>
  </w:num>
  <w:num w:numId="3" w16cid:durableId="755446361">
    <w:abstractNumId w:val="15"/>
  </w:num>
  <w:num w:numId="4" w16cid:durableId="1162308550">
    <w:abstractNumId w:val="12"/>
  </w:num>
  <w:num w:numId="5" w16cid:durableId="413166894">
    <w:abstractNumId w:val="14"/>
  </w:num>
  <w:num w:numId="6" w16cid:durableId="506949144">
    <w:abstractNumId w:val="5"/>
  </w:num>
  <w:num w:numId="7" w16cid:durableId="676347425">
    <w:abstractNumId w:val="4"/>
  </w:num>
  <w:num w:numId="8" w16cid:durableId="1743914061">
    <w:abstractNumId w:val="6"/>
  </w:num>
  <w:num w:numId="9" w16cid:durableId="278948890">
    <w:abstractNumId w:val="10"/>
  </w:num>
  <w:num w:numId="10" w16cid:durableId="1197036400">
    <w:abstractNumId w:val="9"/>
  </w:num>
  <w:num w:numId="11" w16cid:durableId="628365937">
    <w:abstractNumId w:val="1"/>
  </w:num>
  <w:num w:numId="12" w16cid:durableId="1195843800">
    <w:abstractNumId w:val="7"/>
  </w:num>
  <w:num w:numId="13" w16cid:durableId="1949699763">
    <w:abstractNumId w:val="2"/>
  </w:num>
  <w:num w:numId="14" w16cid:durableId="1933121072">
    <w:abstractNumId w:val="13"/>
  </w:num>
  <w:num w:numId="15" w16cid:durableId="1731149386">
    <w:abstractNumId w:val="11"/>
  </w:num>
  <w:num w:numId="16" w16cid:durableId="1903327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128"/>
    <w:rsid w:val="000040FE"/>
    <w:rsid w:val="000052A8"/>
    <w:rsid w:val="0001543C"/>
    <w:rsid w:val="00021E4F"/>
    <w:rsid w:val="00027DDE"/>
    <w:rsid w:val="000332ED"/>
    <w:rsid w:val="00036E24"/>
    <w:rsid w:val="000420D0"/>
    <w:rsid w:val="00042650"/>
    <w:rsid w:val="00047134"/>
    <w:rsid w:val="00061EE1"/>
    <w:rsid w:val="00062027"/>
    <w:rsid w:val="00065A37"/>
    <w:rsid w:val="00074529"/>
    <w:rsid w:val="000829DB"/>
    <w:rsid w:val="000838FF"/>
    <w:rsid w:val="00087C63"/>
    <w:rsid w:val="00094D3F"/>
    <w:rsid w:val="000B24C0"/>
    <w:rsid w:val="000D2722"/>
    <w:rsid w:val="000E23C9"/>
    <w:rsid w:val="000E3B3D"/>
    <w:rsid w:val="00111D39"/>
    <w:rsid w:val="00123343"/>
    <w:rsid w:val="001236EC"/>
    <w:rsid w:val="0012789D"/>
    <w:rsid w:val="00140CB1"/>
    <w:rsid w:val="0014400E"/>
    <w:rsid w:val="00144338"/>
    <w:rsid w:val="00170E2A"/>
    <w:rsid w:val="00184F47"/>
    <w:rsid w:val="00190820"/>
    <w:rsid w:val="0019086B"/>
    <w:rsid w:val="00194A44"/>
    <w:rsid w:val="001A307E"/>
    <w:rsid w:val="001A75F1"/>
    <w:rsid w:val="001B3A26"/>
    <w:rsid w:val="001B3EA9"/>
    <w:rsid w:val="001B3EBB"/>
    <w:rsid w:val="001E10DA"/>
    <w:rsid w:val="001E2128"/>
    <w:rsid w:val="001E78DD"/>
    <w:rsid w:val="001F3176"/>
    <w:rsid w:val="00200B14"/>
    <w:rsid w:val="0020570D"/>
    <w:rsid w:val="00205BCA"/>
    <w:rsid w:val="00211AC2"/>
    <w:rsid w:val="00226BAB"/>
    <w:rsid w:val="002401B7"/>
    <w:rsid w:val="00242D4C"/>
    <w:rsid w:val="002523AC"/>
    <w:rsid w:val="00261770"/>
    <w:rsid w:val="0026592D"/>
    <w:rsid w:val="00282463"/>
    <w:rsid w:val="00292623"/>
    <w:rsid w:val="00294F5A"/>
    <w:rsid w:val="0029642E"/>
    <w:rsid w:val="00297BFF"/>
    <w:rsid w:val="002A02EE"/>
    <w:rsid w:val="002A5EF4"/>
    <w:rsid w:val="002E2A20"/>
    <w:rsid w:val="002E55BC"/>
    <w:rsid w:val="002E7B18"/>
    <w:rsid w:val="002F3C29"/>
    <w:rsid w:val="002F3D23"/>
    <w:rsid w:val="003321FE"/>
    <w:rsid w:val="0033759C"/>
    <w:rsid w:val="00372E34"/>
    <w:rsid w:val="003874AF"/>
    <w:rsid w:val="003A63C5"/>
    <w:rsid w:val="003B6ED5"/>
    <w:rsid w:val="003C2F87"/>
    <w:rsid w:val="003C7E31"/>
    <w:rsid w:val="003D7B49"/>
    <w:rsid w:val="003D7C8F"/>
    <w:rsid w:val="003E04A4"/>
    <w:rsid w:val="003F6FFF"/>
    <w:rsid w:val="004063BF"/>
    <w:rsid w:val="0042130B"/>
    <w:rsid w:val="00424CBE"/>
    <w:rsid w:val="00432659"/>
    <w:rsid w:val="00434539"/>
    <w:rsid w:val="00486294"/>
    <w:rsid w:val="004A0111"/>
    <w:rsid w:val="004A0D7B"/>
    <w:rsid w:val="004A2B26"/>
    <w:rsid w:val="004A6661"/>
    <w:rsid w:val="004B683B"/>
    <w:rsid w:val="004C1933"/>
    <w:rsid w:val="004C7EED"/>
    <w:rsid w:val="004F3CE7"/>
    <w:rsid w:val="00504725"/>
    <w:rsid w:val="00535827"/>
    <w:rsid w:val="005358A1"/>
    <w:rsid w:val="005559A2"/>
    <w:rsid w:val="00555D9C"/>
    <w:rsid w:val="00565E25"/>
    <w:rsid w:val="00567F7B"/>
    <w:rsid w:val="005A1C27"/>
    <w:rsid w:val="005A5C53"/>
    <w:rsid w:val="005B209A"/>
    <w:rsid w:val="005B3A00"/>
    <w:rsid w:val="005D0977"/>
    <w:rsid w:val="005D22E1"/>
    <w:rsid w:val="005D2964"/>
    <w:rsid w:val="005D5BC4"/>
    <w:rsid w:val="005E00A0"/>
    <w:rsid w:val="005F21AE"/>
    <w:rsid w:val="005F70DB"/>
    <w:rsid w:val="00632AEF"/>
    <w:rsid w:val="00632BCD"/>
    <w:rsid w:val="0066510C"/>
    <w:rsid w:val="0067027F"/>
    <w:rsid w:val="00686523"/>
    <w:rsid w:val="00687D80"/>
    <w:rsid w:val="00693E81"/>
    <w:rsid w:val="006A3706"/>
    <w:rsid w:val="006B3126"/>
    <w:rsid w:val="006C2AF6"/>
    <w:rsid w:val="006C3BA6"/>
    <w:rsid w:val="006D2748"/>
    <w:rsid w:val="006E5CF7"/>
    <w:rsid w:val="007028AC"/>
    <w:rsid w:val="007121E6"/>
    <w:rsid w:val="007216B5"/>
    <w:rsid w:val="007370E7"/>
    <w:rsid w:val="00741195"/>
    <w:rsid w:val="0074450D"/>
    <w:rsid w:val="007579FC"/>
    <w:rsid w:val="00776377"/>
    <w:rsid w:val="00786CCF"/>
    <w:rsid w:val="007A15FB"/>
    <w:rsid w:val="007A321F"/>
    <w:rsid w:val="007A4EC7"/>
    <w:rsid w:val="007C6495"/>
    <w:rsid w:val="007D0C55"/>
    <w:rsid w:val="007D3BB1"/>
    <w:rsid w:val="00802548"/>
    <w:rsid w:val="0082103E"/>
    <w:rsid w:val="008272EE"/>
    <w:rsid w:val="00827C94"/>
    <w:rsid w:val="008375B8"/>
    <w:rsid w:val="00840CB3"/>
    <w:rsid w:val="00844F38"/>
    <w:rsid w:val="00856575"/>
    <w:rsid w:val="00857A6B"/>
    <w:rsid w:val="00883565"/>
    <w:rsid w:val="00890617"/>
    <w:rsid w:val="00894EC2"/>
    <w:rsid w:val="008A4169"/>
    <w:rsid w:val="008A4831"/>
    <w:rsid w:val="008B6F63"/>
    <w:rsid w:val="008D53D7"/>
    <w:rsid w:val="008D5D4E"/>
    <w:rsid w:val="008D5FEE"/>
    <w:rsid w:val="008D7F56"/>
    <w:rsid w:val="008F3C87"/>
    <w:rsid w:val="008F7353"/>
    <w:rsid w:val="00916D13"/>
    <w:rsid w:val="00920206"/>
    <w:rsid w:val="0092594E"/>
    <w:rsid w:val="00931A69"/>
    <w:rsid w:val="009363F8"/>
    <w:rsid w:val="00942579"/>
    <w:rsid w:val="00942C8B"/>
    <w:rsid w:val="00943399"/>
    <w:rsid w:val="00947EF7"/>
    <w:rsid w:val="00961C86"/>
    <w:rsid w:val="00966CEC"/>
    <w:rsid w:val="009704CB"/>
    <w:rsid w:val="009930A7"/>
    <w:rsid w:val="00994794"/>
    <w:rsid w:val="00996898"/>
    <w:rsid w:val="00996C9F"/>
    <w:rsid w:val="009A16E5"/>
    <w:rsid w:val="009A2CF3"/>
    <w:rsid w:val="009A3EE8"/>
    <w:rsid w:val="009B0EBE"/>
    <w:rsid w:val="009B7A45"/>
    <w:rsid w:val="009C27D6"/>
    <w:rsid w:val="009C6A60"/>
    <w:rsid w:val="009F388B"/>
    <w:rsid w:val="009F487C"/>
    <w:rsid w:val="009F6933"/>
    <w:rsid w:val="00A22C8C"/>
    <w:rsid w:val="00A2709A"/>
    <w:rsid w:val="00A709BB"/>
    <w:rsid w:val="00A70D55"/>
    <w:rsid w:val="00A728CA"/>
    <w:rsid w:val="00A73ED0"/>
    <w:rsid w:val="00A7535C"/>
    <w:rsid w:val="00A76433"/>
    <w:rsid w:val="00A8164A"/>
    <w:rsid w:val="00A857DE"/>
    <w:rsid w:val="00A93243"/>
    <w:rsid w:val="00A93794"/>
    <w:rsid w:val="00AA44E9"/>
    <w:rsid w:val="00AB09C6"/>
    <w:rsid w:val="00AC2E65"/>
    <w:rsid w:val="00AC3CBE"/>
    <w:rsid w:val="00AD2520"/>
    <w:rsid w:val="00AF0C45"/>
    <w:rsid w:val="00AF40C7"/>
    <w:rsid w:val="00B050CD"/>
    <w:rsid w:val="00B151C2"/>
    <w:rsid w:val="00B22C1E"/>
    <w:rsid w:val="00B3228A"/>
    <w:rsid w:val="00B41F41"/>
    <w:rsid w:val="00B45268"/>
    <w:rsid w:val="00B53ED9"/>
    <w:rsid w:val="00B65CBA"/>
    <w:rsid w:val="00B75CFD"/>
    <w:rsid w:val="00B76381"/>
    <w:rsid w:val="00B93780"/>
    <w:rsid w:val="00B942B3"/>
    <w:rsid w:val="00B94AE8"/>
    <w:rsid w:val="00BA6D6F"/>
    <w:rsid w:val="00BA7E49"/>
    <w:rsid w:val="00BB3C85"/>
    <w:rsid w:val="00BC1F45"/>
    <w:rsid w:val="00BF4ADC"/>
    <w:rsid w:val="00BF5533"/>
    <w:rsid w:val="00C2013E"/>
    <w:rsid w:val="00C3000E"/>
    <w:rsid w:val="00C310EA"/>
    <w:rsid w:val="00C31876"/>
    <w:rsid w:val="00C31BB3"/>
    <w:rsid w:val="00C415DA"/>
    <w:rsid w:val="00C43E6E"/>
    <w:rsid w:val="00C55F56"/>
    <w:rsid w:val="00C67F22"/>
    <w:rsid w:val="00C81D43"/>
    <w:rsid w:val="00C936B5"/>
    <w:rsid w:val="00CA4133"/>
    <w:rsid w:val="00CA4D7C"/>
    <w:rsid w:val="00CA7ED6"/>
    <w:rsid w:val="00CB2BDD"/>
    <w:rsid w:val="00CB6157"/>
    <w:rsid w:val="00CC49DB"/>
    <w:rsid w:val="00D00C99"/>
    <w:rsid w:val="00D10FA7"/>
    <w:rsid w:val="00D23810"/>
    <w:rsid w:val="00D2761B"/>
    <w:rsid w:val="00D309A0"/>
    <w:rsid w:val="00D561B6"/>
    <w:rsid w:val="00D577E3"/>
    <w:rsid w:val="00D61544"/>
    <w:rsid w:val="00D72EC6"/>
    <w:rsid w:val="00D77541"/>
    <w:rsid w:val="00D82D8D"/>
    <w:rsid w:val="00D91574"/>
    <w:rsid w:val="00DA3DBC"/>
    <w:rsid w:val="00DB78EE"/>
    <w:rsid w:val="00DD6521"/>
    <w:rsid w:val="00DF3C54"/>
    <w:rsid w:val="00E01B3A"/>
    <w:rsid w:val="00E05DAE"/>
    <w:rsid w:val="00E13186"/>
    <w:rsid w:val="00E177F5"/>
    <w:rsid w:val="00E211B4"/>
    <w:rsid w:val="00E24440"/>
    <w:rsid w:val="00E25C11"/>
    <w:rsid w:val="00E3124D"/>
    <w:rsid w:val="00E364B9"/>
    <w:rsid w:val="00E37509"/>
    <w:rsid w:val="00E45169"/>
    <w:rsid w:val="00E52277"/>
    <w:rsid w:val="00E622B9"/>
    <w:rsid w:val="00E701DE"/>
    <w:rsid w:val="00E7384C"/>
    <w:rsid w:val="00E80B39"/>
    <w:rsid w:val="00E968E7"/>
    <w:rsid w:val="00EB2157"/>
    <w:rsid w:val="00EC6045"/>
    <w:rsid w:val="00ED1B8B"/>
    <w:rsid w:val="00ED3010"/>
    <w:rsid w:val="00EF0A24"/>
    <w:rsid w:val="00EF1406"/>
    <w:rsid w:val="00F11F65"/>
    <w:rsid w:val="00F1783C"/>
    <w:rsid w:val="00F201E4"/>
    <w:rsid w:val="00F246EA"/>
    <w:rsid w:val="00F43969"/>
    <w:rsid w:val="00F52A94"/>
    <w:rsid w:val="00F626D5"/>
    <w:rsid w:val="00F6341D"/>
    <w:rsid w:val="00F77DB6"/>
    <w:rsid w:val="00F8091F"/>
    <w:rsid w:val="00F80FB7"/>
    <w:rsid w:val="00FA385E"/>
    <w:rsid w:val="00FA3E9E"/>
    <w:rsid w:val="00FD6608"/>
    <w:rsid w:val="00FE011D"/>
    <w:rsid w:val="00FF42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AEA6B"/>
  <w15:chartTrackingRefBased/>
  <w15:docId w15:val="{0C316E8C-DB47-E948-A2C5-837208E0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8E7"/>
    <w:rPr>
      <w:rFonts w:ascii="Arial" w:hAnsi="Arial" w:cs="Arial"/>
    </w:rPr>
  </w:style>
  <w:style w:type="paragraph" w:styleId="Heading1">
    <w:name w:val="heading 1"/>
    <w:basedOn w:val="Normal"/>
    <w:next w:val="Normal"/>
    <w:link w:val="Heading1Char"/>
    <w:uiPriority w:val="9"/>
    <w:qFormat/>
    <w:rsid w:val="00E968E7"/>
    <w:pPr>
      <w:outlineLvl w:val="0"/>
    </w:pPr>
    <w:rPr>
      <w:b/>
      <w:bCs/>
    </w:rPr>
  </w:style>
  <w:style w:type="paragraph" w:styleId="Heading2">
    <w:name w:val="heading 2"/>
    <w:basedOn w:val="Normal"/>
    <w:next w:val="Normal"/>
    <w:link w:val="Heading2Char"/>
    <w:uiPriority w:val="9"/>
    <w:unhideWhenUsed/>
    <w:qFormat/>
    <w:rsid w:val="00AB09C6"/>
    <w:pPr>
      <w:spacing w:line="276"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8E7"/>
    <w:rPr>
      <w:rFonts w:ascii="Arial" w:hAnsi="Arial" w:cs="Arial"/>
      <w:b/>
      <w:bCs/>
    </w:rPr>
  </w:style>
  <w:style w:type="paragraph" w:styleId="Title">
    <w:name w:val="Title"/>
    <w:basedOn w:val="Normal"/>
    <w:next w:val="Normal"/>
    <w:link w:val="TitleChar"/>
    <w:uiPriority w:val="10"/>
    <w:qFormat/>
    <w:rsid w:val="00E968E7"/>
    <w:pPr>
      <w:jc w:val="center"/>
    </w:pPr>
    <w:rPr>
      <w:b/>
      <w:bCs/>
      <w:sz w:val="32"/>
      <w:szCs w:val="32"/>
    </w:rPr>
  </w:style>
  <w:style w:type="character" w:customStyle="1" w:styleId="TitleChar">
    <w:name w:val="Title Char"/>
    <w:basedOn w:val="DefaultParagraphFont"/>
    <w:link w:val="Title"/>
    <w:uiPriority w:val="10"/>
    <w:rsid w:val="00E968E7"/>
    <w:rPr>
      <w:rFonts w:ascii="Arial" w:hAnsi="Arial" w:cs="Arial"/>
      <w:b/>
      <w:bCs/>
      <w:sz w:val="32"/>
      <w:szCs w:val="32"/>
    </w:rPr>
  </w:style>
  <w:style w:type="table" w:styleId="TableGrid">
    <w:name w:val="Table Grid"/>
    <w:basedOn w:val="TableNormal"/>
    <w:uiPriority w:val="39"/>
    <w:rsid w:val="009B7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7C8F"/>
    <w:pPr>
      <w:ind w:left="720"/>
      <w:contextualSpacing/>
    </w:pPr>
  </w:style>
  <w:style w:type="paragraph" w:styleId="Revision">
    <w:name w:val="Revision"/>
    <w:hidden/>
    <w:uiPriority w:val="99"/>
    <w:semiHidden/>
    <w:rsid w:val="00AB09C6"/>
    <w:rPr>
      <w:rFonts w:ascii="Arial" w:hAnsi="Arial" w:cs="Arial"/>
    </w:rPr>
  </w:style>
  <w:style w:type="character" w:customStyle="1" w:styleId="Heading2Char">
    <w:name w:val="Heading 2 Char"/>
    <w:basedOn w:val="DefaultParagraphFont"/>
    <w:link w:val="Heading2"/>
    <w:uiPriority w:val="9"/>
    <w:rsid w:val="00AB09C6"/>
    <w:rPr>
      <w:rFonts w:ascii="Arial" w:hAnsi="Arial" w:cs="Arial"/>
      <w:b/>
      <w:bCs/>
    </w:rPr>
  </w:style>
  <w:style w:type="character" w:styleId="Hyperlink">
    <w:name w:val="Hyperlink"/>
    <w:basedOn w:val="DefaultParagraphFont"/>
    <w:uiPriority w:val="99"/>
    <w:unhideWhenUsed/>
    <w:rsid w:val="00F246EA"/>
    <w:rPr>
      <w:color w:val="0563C1" w:themeColor="hyperlink"/>
      <w:u w:val="single"/>
    </w:rPr>
  </w:style>
  <w:style w:type="character" w:styleId="UnresolvedMention">
    <w:name w:val="Unresolved Mention"/>
    <w:basedOn w:val="DefaultParagraphFont"/>
    <w:uiPriority w:val="99"/>
    <w:semiHidden/>
    <w:unhideWhenUsed/>
    <w:rsid w:val="00F246EA"/>
    <w:rPr>
      <w:color w:val="605E5C"/>
      <w:shd w:val="clear" w:color="auto" w:fill="E1DFDD"/>
    </w:rPr>
  </w:style>
  <w:style w:type="paragraph" w:styleId="Header">
    <w:name w:val="header"/>
    <w:basedOn w:val="Normal"/>
    <w:link w:val="HeaderChar"/>
    <w:uiPriority w:val="99"/>
    <w:unhideWhenUsed/>
    <w:rsid w:val="00E211B4"/>
    <w:pPr>
      <w:tabs>
        <w:tab w:val="center" w:pos="4680"/>
        <w:tab w:val="right" w:pos="9360"/>
      </w:tabs>
    </w:pPr>
  </w:style>
  <w:style w:type="character" w:customStyle="1" w:styleId="HeaderChar">
    <w:name w:val="Header Char"/>
    <w:basedOn w:val="DefaultParagraphFont"/>
    <w:link w:val="Header"/>
    <w:uiPriority w:val="99"/>
    <w:rsid w:val="00E211B4"/>
    <w:rPr>
      <w:rFonts w:ascii="Arial" w:hAnsi="Arial" w:cs="Arial"/>
    </w:rPr>
  </w:style>
  <w:style w:type="paragraph" w:styleId="Footer">
    <w:name w:val="footer"/>
    <w:basedOn w:val="Normal"/>
    <w:link w:val="FooterChar"/>
    <w:uiPriority w:val="99"/>
    <w:unhideWhenUsed/>
    <w:rsid w:val="00E211B4"/>
    <w:pPr>
      <w:tabs>
        <w:tab w:val="center" w:pos="4680"/>
        <w:tab w:val="right" w:pos="9360"/>
      </w:tabs>
    </w:pPr>
  </w:style>
  <w:style w:type="character" w:customStyle="1" w:styleId="FooterChar">
    <w:name w:val="Footer Char"/>
    <w:basedOn w:val="DefaultParagraphFont"/>
    <w:link w:val="Footer"/>
    <w:uiPriority w:val="99"/>
    <w:rsid w:val="00E211B4"/>
    <w:rPr>
      <w:rFonts w:ascii="Arial" w:hAnsi="Arial" w:cs="Arial"/>
    </w:rPr>
  </w:style>
  <w:style w:type="character" w:styleId="FollowedHyperlink">
    <w:name w:val="FollowedHyperlink"/>
    <w:basedOn w:val="DefaultParagraphFont"/>
    <w:uiPriority w:val="99"/>
    <w:semiHidden/>
    <w:unhideWhenUsed/>
    <w:rsid w:val="001B3A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00220">
      <w:bodyDiv w:val="1"/>
      <w:marLeft w:val="0"/>
      <w:marRight w:val="0"/>
      <w:marTop w:val="0"/>
      <w:marBottom w:val="0"/>
      <w:divBdr>
        <w:top w:val="none" w:sz="0" w:space="0" w:color="auto"/>
        <w:left w:val="none" w:sz="0" w:space="0" w:color="auto"/>
        <w:bottom w:val="none" w:sz="0" w:space="0" w:color="auto"/>
        <w:right w:val="none" w:sz="0" w:space="0" w:color="auto"/>
      </w:divBdr>
    </w:div>
    <w:div w:id="510610700">
      <w:bodyDiv w:val="1"/>
      <w:marLeft w:val="0"/>
      <w:marRight w:val="0"/>
      <w:marTop w:val="0"/>
      <w:marBottom w:val="0"/>
      <w:divBdr>
        <w:top w:val="none" w:sz="0" w:space="0" w:color="auto"/>
        <w:left w:val="none" w:sz="0" w:space="0" w:color="auto"/>
        <w:bottom w:val="none" w:sz="0" w:space="0" w:color="auto"/>
        <w:right w:val="none" w:sz="0" w:space="0" w:color="auto"/>
      </w:divBdr>
    </w:div>
    <w:div w:id="141828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ueensu.ca/accessibility/tutorials/accessible-documents/accessible-word-document-checklist" TargetMode="External"/><Relationship Id="rId18" Type="http://schemas.openxmlformats.org/officeDocument/2006/relationships/hyperlink" Target="https://www.queensu.ca/ctl/sites/ctlwww/files/uploaded_files/Resources/Teaching%20Toolkit/Assessment%20Strategies%20Guide/Assessment%20-%20Aligning%20Assessments%20with%20Learning%20Outcomes%20resource.pdf" TargetMode="External"/><Relationship Id="rId26" Type="http://schemas.openxmlformats.org/officeDocument/2006/relationships/hyperlink" Target="https://www.accessiblecampus.ca/wp-content/uploads/2017/01/Selecting-Accessible-Science-Equipment.pdf" TargetMode="External"/><Relationship Id="rId39" Type="http://schemas.openxmlformats.org/officeDocument/2006/relationships/hyperlink" Target="https://www.utc.edu/academic-affairs/walker-center-for-teaching-and-learning/teaching-resources/pedagogical-strategies-and-techniques/cooperative-learning" TargetMode="External"/><Relationship Id="rId21" Type="http://schemas.openxmlformats.org/officeDocument/2006/relationships/hyperlink" Target="https://www.queensu.ca/ctl/resources/teaching-toolkit/assessment-strategies" TargetMode="External"/><Relationship Id="rId34" Type="http://schemas.openxmlformats.org/officeDocument/2006/relationships/hyperlink" Target="https://www.queensu.ca/ctl/resources/equity-diversity-inclusivity/positionality-statement" TargetMode="External"/><Relationship Id="rId42" Type="http://schemas.openxmlformats.org/officeDocument/2006/relationships/hyperlink" Target="https://forms.office.com/" TargetMode="External"/><Relationship Id="rId7" Type="http://schemas.openxmlformats.org/officeDocument/2006/relationships/hyperlink" Target="https://www.youtube.com/watch?v=FDt1r3FcCQU" TargetMode="External"/><Relationship Id="rId2" Type="http://schemas.openxmlformats.org/officeDocument/2006/relationships/styles" Target="styles.xml"/><Relationship Id="rId16" Type="http://schemas.openxmlformats.org/officeDocument/2006/relationships/hyperlink" Target="https://library.queensu.ca/search/databases?keywords=Encyclopedia" TargetMode="External"/><Relationship Id="rId29" Type="http://schemas.openxmlformats.org/officeDocument/2006/relationships/hyperlink" Target="https://cte.rice.edu/workload?fbclid=IwAR3I_PQlTsXXQDGbA9G0nDGUD4OGcT51iU__MCWxFKNNpBy28tp36GlEk3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eensu.ca/accessibility/tutorials/onq-accessibility" TargetMode="External"/><Relationship Id="rId24" Type="http://schemas.openxmlformats.org/officeDocument/2006/relationships/hyperlink" Target="https://www.accessiblecampus.ca/wp-content/uploads/2017/01/Checklist-for-Making-Science-Labs-Accessible-for-Students-with-Disabilities.pdf" TargetMode="External"/><Relationship Id="rId32" Type="http://schemas.openxmlformats.org/officeDocument/2006/relationships/hyperlink" Target="https://teaching.usask.ca/articles/case-based-learning.php" TargetMode="External"/><Relationship Id="rId37" Type="http://schemas.openxmlformats.org/officeDocument/2006/relationships/hyperlink" Target="http://gtc-blog.blogspot.com/2013/04/say-what-nonverbal-modes-of.html" TargetMode="External"/><Relationship Id="rId40" Type="http://schemas.openxmlformats.org/officeDocument/2006/relationships/hyperlink" Target="https://okanagan.mcmaster.ca/communications-toolkit/"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randeis.edu/web-accessibility/understanding/color.html" TargetMode="External"/><Relationship Id="rId23" Type="http://schemas.openxmlformats.org/officeDocument/2006/relationships/hyperlink" Target="https://www.jessestommel.com/ungrading-an-introduction/" TargetMode="External"/><Relationship Id="rId28" Type="http://schemas.openxmlformats.org/officeDocument/2006/relationships/hyperlink" Target="https://wiki.queensu.ca/display/ASOCR/FAS+-+Assessment+Scaffolding+Strategies" TargetMode="External"/><Relationship Id="rId36" Type="http://schemas.openxmlformats.org/officeDocument/2006/relationships/hyperlink" Target="https://www.mentimeter.com/" TargetMode="External"/><Relationship Id="rId10" Type="http://schemas.openxmlformats.org/officeDocument/2006/relationships/hyperlink" Target="https://projectlets.org/disability-justice" TargetMode="External"/><Relationship Id="rId19" Type="http://schemas.openxmlformats.org/officeDocument/2006/relationships/hyperlink" Target="https://www.edutopia.org/blog/scaffolding-lessons-six-strategies-rebecca-alber" TargetMode="External"/><Relationship Id="rId31" Type="http://schemas.openxmlformats.org/officeDocument/2006/relationships/hyperlink" Target="https://www.brown.edu/sheridan/teaching-learning-resources/teaching-resources/classroom-practices/active-learning/interactiv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dlguidelines.cast.org/" TargetMode="External"/><Relationship Id="rId14" Type="http://schemas.openxmlformats.org/officeDocument/2006/relationships/hyperlink" Target="https://support.microsoft.com/en-us/office/transcribe-your-recordings-7fc2efec-245e-45f0-b053-2a97531ecf57" TargetMode="External"/><Relationship Id="rId22" Type="http://schemas.openxmlformats.org/officeDocument/2006/relationships/hyperlink" Target="https://blogs.ubc.ca/chendricks/2012/11/19/contract-grading-part-1/" TargetMode="External"/><Relationship Id="rId27" Type="http://schemas.openxmlformats.org/officeDocument/2006/relationships/hyperlink" Target="https://provost.rpi.edu/learning-assessment/teaching-tools-and-resources/teaching-strategies/concept-maps" TargetMode="External"/><Relationship Id="rId30" Type="http://schemas.openxmlformats.org/officeDocument/2006/relationships/hyperlink" Target="https://sass.queensu.ca/resources/online/time-management" TargetMode="External"/><Relationship Id="rId35" Type="http://schemas.openxmlformats.org/officeDocument/2006/relationships/hyperlink" Target="https://www.queensu.ca/ctl/resources/accessibility/accessibility-checklist-alternative-assessments" TargetMode="External"/><Relationship Id="rId43" Type="http://schemas.openxmlformats.org/officeDocument/2006/relationships/header" Target="header1.xml"/><Relationship Id="rId8" Type="http://schemas.openxmlformats.org/officeDocument/2006/relationships/hyperlink" Target="https://www.igi-global.com/dictionary/plus-one-approach/58434" TargetMode="External"/><Relationship Id="rId3" Type="http://schemas.openxmlformats.org/officeDocument/2006/relationships/settings" Target="settings.xml"/><Relationship Id="rId12" Type="http://schemas.openxmlformats.org/officeDocument/2006/relationships/hyperlink" Target="https://www.queensu.ca/accessibility/tutorials/accessible-documents/creating-accessible-word-documents-using-word-winmac" TargetMode="External"/><Relationship Id="rId17" Type="http://schemas.openxmlformats.org/officeDocument/2006/relationships/hyperlink" Target="https://tlconestoga.ca/content-chunking/" TargetMode="External"/><Relationship Id="rId25" Type="http://schemas.openxmlformats.org/officeDocument/2006/relationships/hyperlink" Target="https://www.accessiblecampus.ca/wp-content/uploads/2017/01/Planning-Accessible-Science-Lab-Sessions.pdf" TargetMode="External"/><Relationship Id="rId33" Type="http://schemas.openxmlformats.org/officeDocument/2006/relationships/hyperlink" Target="https://www.queensu.ca/ctl/resources/decolonizing-and-indigenizing/land-acknowledgements" TargetMode="External"/><Relationship Id="rId38" Type="http://schemas.openxmlformats.org/officeDocument/2006/relationships/hyperlink" Target="https://www.ou.edu/cfe/teaching/inclusive-pedagogy/diversifying-course-content" TargetMode="External"/><Relationship Id="rId20" Type="http://schemas.openxmlformats.org/officeDocument/2006/relationships/hyperlink" Target="https://www.queensu.ca/ctl/sites/ctlwww/files/uploaded_files/Resources/TA%20and%20Grad%20Student%20Resources/TA%20Toolkit/CTL%201-Pager%20for%20Using%20Rubrics%202019.pdf" TargetMode="External"/><Relationship Id="rId41" Type="http://schemas.openxmlformats.org/officeDocument/2006/relationships/hyperlink" Target="https://uwaterloo.ca/centre-for-teaching-excellence/teaching-resources/teaching-tips/assessing-student-work/grading-and-feedback/receiving-and-giving-effective-feed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10</Pages>
  <Words>3221</Words>
  <Characters>18363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Ingram</dc:creator>
  <cp:keywords/>
  <dc:description/>
  <cp:lastModifiedBy>Megan Ingram</cp:lastModifiedBy>
  <cp:revision>15</cp:revision>
  <cp:lastPrinted>2022-08-22T22:59:00Z</cp:lastPrinted>
  <dcterms:created xsi:type="dcterms:W3CDTF">2022-08-21T18:47:00Z</dcterms:created>
  <dcterms:modified xsi:type="dcterms:W3CDTF">2022-08-28T00:26:00Z</dcterms:modified>
</cp:coreProperties>
</file>